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Look w:val="04A0" w:firstRow="1" w:lastRow="0" w:firstColumn="1" w:lastColumn="0" w:noHBand="0" w:noVBand="1"/>
      </w:tblPr>
      <w:tblGrid>
        <w:gridCol w:w="3383"/>
        <w:gridCol w:w="1012"/>
      </w:tblGrid>
      <w:tr w:rsidR="00A716FB" w:rsidRPr="00024417" w14:paraId="15FCD42D" w14:textId="77777777" w:rsidTr="00024417">
        <w:trPr>
          <w:jc w:val="center"/>
        </w:trPr>
        <w:tc>
          <w:tcPr>
            <w:tcW w:w="3383" w:type="dxa"/>
            <w:shd w:val="clear" w:color="auto" w:fill="auto"/>
            <w:tcMar>
              <w:top w:w="85" w:type="dxa"/>
              <w:left w:w="85" w:type="dxa"/>
              <w:bottom w:w="85" w:type="dxa"/>
              <w:right w:w="85" w:type="dxa"/>
            </w:tcMar>
            <w:vAlign w:val="center"/>
          </w:tcPr>
          <w:p w14:paraId="4197C120" w14:textId="77777777" w:rsidR="008C698A" w:rsidRPr="00024417" w:rsidRDefault="00024417" w:rsidP="00024417">
            <w:pPr>
              <w:spacing w:after="0" w:line="240" w:lineRule="auto"/>
              <w:jc w:val="center"/>
              <w:rPr>
                <w:rFonts w:ascii="Arial" w:hAnsi="Arial" w:cs="Arial"/>
                <w:b/>
                <w:sz w:val="40"/>
              </w:rPr>
            </w:pPr>
            <w:r w:rsidRPr="00024417">
              <w:rPr>
                <w:rFonts w:ascii="Arial" w:hAnsi="Arial" w:cs="Arial"/>
                <w:b/>
                <w:color w:val="E36C0A"/>
                <w:sz w:val="40"/>
              </w:rPr>
              <w:t>Northants CALC</w:t>
            </w:r>
          </w:p>
        </w:tc>
        <w:tc>
          <w:tcPr>
            <w:tcW w:w="1012" w:type="dxa"/>
            <w:shd w:val="clear" w:color="auto" w:fill="E36C0A"/>
            <w:tcMar>
              <w:top w:w="85" w:type="dxa"/>
              <w:left w:w="85" w:type="dxa"/>
              <w:bottom w:w="85" w:type="dxa"/>
              <w:right w:w="85" w:type="dxa"/>
            </w:tcMar>
            <w:vAlign w:val="center"/>
          </w:tcPr>
          <w:p w14:paraId="75D8B74C" w14:textId="77777777" w:rsidR="008C698A" w:rsidRPr="00024417" w:rsidRDefault="00024417" w:rsidP="00024417">
            <w:pPr>
              <w:spacing w:after="0" w:line="240" w:lineRule="auto"/>
              <w:jc w:val="center"/>
              <w:rPr>
                <w:rFonts w:ascii="Arial" w:hAnsi="Arial" w:cs="Arial"/>
                <w:b/>
                <w:sz w:val="40"/>
              </w:rPr>
            </w:pPr>
            <w:r w:rsidRPr="00024417">
              <w:rPr>
                <w:rFonts w:ascii="Arial" w:hAnsi="Arial" w:cs="Arial"/>
                <w:b/>
                <w:color w:val="FFFFFF"/>
                <w:sz w:val="40"/>
              </w:rPr>
              <w:t>IAS</w:t>
            </w:r>
          </w:p>
        </w:tc>
      </w:tr>
    </w:tbl>
    <w:p w14:paraId="1F6475AD" w14:textId="77777777" w:rsidR="00B22D4E" w:rsidRPr="00024417" w:rsidRDefault="00B22D4E">
      <w:pPr>
        <w:rPr>
          <w:rFonts w:ascii="Arial" w:hAnsi="Arial" w:cs="Arial"/>
        </w:rPr>
      </w:pPr>
    </w:p>
    <w:p w14:paraId="6C033195" w14:textId="450D7872" w:rsidR="00C308D2" w:rsidRPr="005537E2" w:rsidRDefault="0044781F" w:rsidP="00C308D2">
      <w:pPr>
        <w:pStyle w:val="NoSpacing"/>
        <w:jc w:val="center"/>
        <w:rPr>
          <w:rFonts w:asciiTheme="minorHAnsi" w:hAnsiTheme="minorHAnsi" w:cstheme="minorHAnsi"/>
          <w:b/>
        </w:rPr>
      </w:pPr>
      <w:r>
        <w:rPr>
          <w:rFonts w:asciiTheme="minorHAnsi" w:hAnsiTheme="minorHAnsi" w:cstheme="minorHAnsi"/>
          <w:b/>
          <w:sz w:val="40"/>
        </w:rPr>
        <w:t>Annual</w:t>
      </w:r>
      <w:r w:rsidR="00A62CD9">
        <w:rPr>
          <w:rFonts w:asciiTheme="minorHAnsi" w:hAnsiTheme="minorHAnsi" w:cstheme="minorHAnsi"/>
          <w:b/>
          <w:sz w:val="40"/>
        </w:rPr>
        <w:t xml:space="preserve"> </w:t>
      </w:r>
      <w:r w:rsidR="00C308D2" w:rsidRPr="005537E2">
        <w:rPr>
          <w:rFonts w:asciiTheme="minorHAnsi" w:hAnsiTheme="minorHAnsi" w:cstheme="minorHAnsi"/>
          <w:b/>
          <w:sz w:val="40"/>
        </w:rPr>
        <w:t>Internal Audit Report</w:t>
      </w:r>
    </w:p>
    <w:p w14:paraId="519202C2" w14:textId="77777777" w:rsidR="00C308D2" w:rsidRPr="005537E2" w:rsidRDefault="00C308D2" w:rsidP="00C308D2">
      <w:pPr>
        <w:pStyle w:val="NoSpacing"/>
        <w:jc w:val="center"/>
        <w:rPr>
          <w:rFonts w:asciiTheme="minorHAnsi" w:hAnsiTheme="minorHAnsi" w:cstheme="minorHAnsi"/>
          <w:sz w:val="20"/>
        </w:rPr>
      </w:pPr>
      <w:r w:rsidRPr="005537E2">
        <w:rPr>
          <w:rFonts w:asciiTheme="minorHAnsi" w:hAnsiTheme="minorHAnsi" w:cstheme="minorHAnsi"/>
          <w:sz w:val="20"/>
        </w:rPr>
        <w:t>(</w:t>
      </w:r>
      <w:proofErr w:type="gramStart"/>
      <w:r w:rsidRPr="005537E2">
        <w:rPr>
          <w:rFonts w:asciiTheme="minorHAnsi" w:hAnsiTheme="minorHAnsi" w:cstheme="minorHAnsi"/>
          <w:sz w:val="20"/>
        </w:rPr>
        <w:t>to</w:t>
      </w:r>
      <w:proofErr w:type="gramEnd"/>
      <w:r w:rsidRPr="005537E2">
        <w:rPr>
          <w:rFonts w:asciiTheme="minorHAnsi" w:hAnsiTheme="minorHAnsi" w:cstheme="minorHAnsi"/>
          <w:sz w:val="20"/>
        </w:rPr>
        <w:t xml:space="preserve"> be read in conjunction with </w:t>
      </w:r>
      <w:r w:rsidR="007D4ABE" w:rsidRPr="005537E2">
        <w:rPr>
          <w:rFonts w:asciiTheme="minorHAnsi" w:hAnsiTheme="minorHAnsi" w:cstheme="minorHAnsi"/>
          <w:sz w:val="20"/>
        </w:rPr>
        <w:t>the Annual Internal Audit Report</w:t>
      </w:r>
      <w:r w:rsidRPr="005537E2">
        <w:rPr>
          <w:rFonts w:asciiTheme="minorHAnsi" w:hAnsiTheme="minorHAnsi" w:cstheme="minorHAnsi"/>
          <w:sz w:val="20"/>
        </w:rPr>
        <w:t xml:space="preserve"> </w:t>
      </w:r>
      <w:r w:rsidR="007D4ABE" w:rsidRPr="005537E2">
        <w:rPr>
          <w:rFonts w:asciiTheme="minorHAnsi" w:hAnsiTheme="minorHAnsi" w:cstheme="minorHAnsi"/>
          <w:sz w:val="20"/>
        </w:rPr>
        <w:t>in the</w:t>
      </w:r>
      <w:r w:rsidR="007D4ABE" w:rsidRPr="005537E2">
        <w:rPr>
          <w:rFonts w:asciiTheme="minorHAnsi" w:hAnsiTheme="minorHAnsi" w:cstheme="minorHAnsi"/>
          <w:sz w:val="20"/>
        </w:rPr>
        <w:br/>
      </w:r>
      <w:r w:rsidRPr="005537E2">
        <w:rPr>
          <w:rFonts w:asciiTheme="minorHAnsi" w:hAnsiTheme="minorHAnsi" w:cstheme="minorHAnsi"/>
          <w:sz w:val="20"/>
        </w:rPr>
        <w:t xml:space="preserve">Annual </w:t>
      </w:r>
      <w:r w:rsidR="007D4ABE" w:rsidRPr="005537E2">
        <w:rPr>
          <w:rFonts w:asciiTheme="minorHAnsi" w:hAnsiTheme="minorHAnsi" w:cstheme="minorHAnsi"/>
          <w:sz w:val="20"/>
        </w:rPr>
        <w:t xml:space="preserve">Governance and Accountability </w:t>
      </w:r>
      <w:r w:rsidRPr="005537E2">
        <w:rPr>
          <w:rFonts w:asciiTheme="minorHAnsi" w:hAnsiTheme="minorHAnsi" w:cstheme="minorHAnsi"/>
          <w:sz w:val="20"/>
        </w:rPr>
        <w:t>Return)</w:t>
      </w:r>
    </w:p>
    <w:p w14:paraId="6980C063" w14:textId="77777777" w:rsidR="00C308D2" w:rsidRPr="005537E2" w:rsidRDefault="00C308D2" w:rsidP="00C308D2">
      <w:pPr>
        <w:pStyle w:val="NoSpacing"/>
        <w:jc w:val="center"/>
        <w:rPr>
          <w:rFonts w:asciiTheme="minorHAnsi" w:hAnsiTheme="minorHAnsi" w:cstheme="minorHAnsi"/>
        </w:rPr>
      </w:pPr>
    </w:p>
    <w:p w14:paraId="0B619619" w14:textId="77777777" w:rsidR="00C308D2" w:rsidRPr="005537E2" w:rsidRDefault="00C308D2" w:rsidP="00C308D2">
      <w:pPr>
        <w:pStyle w:val="NoSpacing"/>
        <w:jc w:val="cente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4"/>
        <w:gridCol w:w="1809"/>
        <w:gridCol w:w="2268"/>
        <w:gridCol w:w="2217"/>
      </w:tblGrid>
      <w:tr w:rsidR="00437B45" w:rsidRPr="005537E2" w14:paraId="128B723E" w14:textId="77777777" w:rsidTr="008744D5">
        <w:tc>
          <w:tcPr>
            <w:tcW w:w="2614" w:type="dxa"/>
            <w:shd w:val="clear" w:color="auto" w:fill="auto"/>
            <w:tcMar>
              <w:top w:w="85" w:type="dxa"/>
              <w:left w:w="85" w:type="dxa"/>
              <w:bottom w:w="85" w:type="dxa"/>
              <w:right w:w="85" w:type="dxa"/>
            </w:tcMar>
          </w:tcPr>
          <w:p w14:paraId="39C7E16C" w14:textId="77777777" w:rsidR="00437B45" w:rsidRPr="005537E2" w:rsidRDefault="00437B45" w:rsidP="00437B45">
            <w:pPr>
              <w:pStyle w:val="NoSpacing"/>
              <w:rPr>
                <w:rFonts w:asciiTheme="minorHAnsi" w:hAnsiTheme="minorHAnsi" w:cstheme="minorHAnsi"/>
              </w:rPr>
            </w:pPr>
            <w:r w:rsidRPr="005537E2">
              <w:rPr>
                <w:rFonts w:asciiTheme="minorHAnsi" w:hAnsiTheme="minorHAnsi" w:cstheme="minorHAnsi"/>
              </w:rPr>
              <w:t>Name of council:</w:t>
            </w:r>
          </w:p>
        </w:tc>
        <w:tc>
          <w:tcPr>
            <w:tcW w:w="6294" w:type="dxa"/>
            <w:gridSpan w:val="3"/>
            <w:shd w:val="clear" w:color="auto" w:fill="auto"/>
            <w:tcMar>
              <w:top w:w="85" w:type="dxa"/>
              <w:left w:w="85" w:type="dxa"/>
              <w:bottom w:w="85" w:type="dxa"/>
              <w:right w:w="85" w:type="dxa"/>
            </w:tcMar>
          </w:tcPr>
          <w:p w14:paraId="441FC9BF" w14:textId="574B7281" w:rsidR="00437B45" w:rsidRPr="005537E2" w:rsidRDefault="009669FE" w:rsidP="00437B45">
            <w:pPr>
              <w:pStyle w:val="NoSpacing"/>
              <w:rPr>
                <w:rFonts w:asciiTheme="minorHAnsi" w:hAnsiTheme="minorHAnsi" w:cstheme="minorHAnsi"/>
              </w:rPr>
            </w:pPr>
            <w:r>
              <w:rPr>
                <w:rFonts w:asciiTheme="minorHAnsi" w:hAnsiTheme="minorHAnsi" w:cstheme="minorHAnsi"/>
              </w:rPr>
              <w:t>Ecton</w:t>
            </w:r>
            <w:r w:rsidR="002A6289">
              <w:rPr>
                <w:rFonts w:asciiTheme="minorHAnsi" w:hAnsiTheme="minorHAnsi" w:cstheme="minorHAnsi"/>
              </w:rPr>
              <w:t xml:space="preserve"> </w:t>
            </w:r>
            <w:r w:rsidR="00BB1E25">
              <w:rPr>
                <w:rFonts w:asciiTheme="minorHAnsi" w:hAnsiTheme="minorHAnsi" w:cstheme="minorHAnsi"/>
              </w:rPr>
              <w:t>Parish</w:t>
            </w:r>
            <w:r w:rsidR="00B73C36">
              <w:rPr>
                <w:rFonts w:asciiTheme="minorHAnsi" w:hAnsiTheme="minorHAnsi" w:cstheme="minorHAnsi"/>
              </w:rPr>
              <w:t xml:space="preserve"> Council</w:t>
            </w:r>
          </w:p>
        </w:tc>
      </w:tr>
      <w:tr w:rsidR="00A716FB" w:rsidRPr="005537E2" w14:paraId="3EB497AB" w14:textId="77777777" w:rsidTr="008744D5">
        <w:tc>
          <w:tcPr>
            <w:tcW w:w="2614" w:type="dxa"/>
            <w:shd w:val="clear" w:color="auto" w:fill="auto"/>
            <w:tcMar>
              <w:top w:w="85" w:type="dxa"/>
              <w:left w:w="85" w:type="dxa"/>
              <w:bottom w:w="85" w:type="dxa"/>
              <w:right w:w="85" w:type="dxa"/>
            </w:tcMar>
          </w:tcPr>
          <w:p w14:paraId="0AAA5D70" w14:textId="77777777" w:rsidR="00C308D2" w:rsidRPr="005537E2" w:rsidRDefault="00C308D2" w:rsidP="00437B45">
            <w:pPr>
              <w:pStyle w:val="NoSpacing"/>
              <w:rPr>
                <w:rFonts w:asciiTheme="minorHAnsi" w:hAnsiTheme="minorHAnsi" w:cstheme="minorHAnsi"/>
              </w:rPr>
            </w:pPr>
            <w:r w:rsidRPr="005537E2">
              <w:rPr>
                <w:rFonts w:asciiTheme="minorHAnsi" w:hAnsiTheme="minorHAnsi" w:cstheme="minorHAnsi"/>
              </w:rPr>
              <w:t>Name of Internal Auditor:</w:t>
            </w:r>
          </w:p>
        </w:tc>
        <w:tc>
          <w:tcPr>
            <w:tcW w:w="1809" w:type="dxa"/>
            <w:shd w:val="clear" w:color="auto" w:fill="auto"/>
            <w:tcMar>
              <w:top w:w="85" w:type="dxa"/>
              <w:left w:w="85" w:type="dxa"/>
              <w:bottom w:w="85" w:type="dxa"/>
              <w:right w:w="85" w:type="dxa"/>
            </w:tcMar>
          </w:tcPr>
          <w:p w14:paraId="44CF4BE8" w14:textId="211FCD37" w:rsidR="00C308D2" w:rsidRPr="005537E2" w:rsidRDefault="00B73C36" w:rsidP="00437B45">
            <w:pPr>
              <w:pStyle w:val="NoSpacing"/>
              <w:rPr>
                <w:rFonts w:asciiTheme="minorHAnsi" w:hAnsiTheme="minorHAnsi" w:cstheme="minorHAnsi"/>
              </w:rPr>
            </w:pPr>
            <w:r>
              <w:rPr>
                <w:rFonts w:asciiTheme="minorHAnsi" w:hAnsiTheme="minorHAnsi" w:cstheme="minorHAnsi"/>
              </w:rPr>
              <w:t xml:space="preserve">Mrs TL </w:t>
            </w:r>
            <w:proofErr w:type="spellStart"/>
            <w:r>
              <w:rPr>
                <w:rFonts w:asciiTheme="minorHAnsi" w:hAnsiTheme="minorHAnsi" w:cstheme="minorHAnsi"/>
              </w:rPr>
              <w:t>Charteress</w:t>
            </w:r>
            <w:proofErr w:type="spellEnd"/>
          </w:p>
        </w:tc>
        <w:tc>
          <w:tcPr>
            <w:tcW w:w="2268" w:type="dxa"/>
            <w:shd w:val="clear" w:color="auto" w:fill="auto"/>
            <w:tcMar>
              <w:top w:w="85" w:type="dxa"/>
              <w:left w:w="85" w:type="dxa"/>
              <w:bottom w:w="85" w:type="dxa"/>
              <w:right w:w="85" w:type="dxa"/>
            </w:tcMar>
          </w:tcPr>
          <w:p w14:paraId="5F9FE24A" w14:textId="77777777" w:rsidR="00C308D2" w:rsidRPr="005537E2" w:rsidRDefault="00C308D2" w:rsidP="00437B45">
            <w:pPr>
              <w:pStyle w:val="NoSpacing"/>
              <w:rPr>
                <w:rFonts w:asciiTheme="minorHAnsi" w:hAnsiTheme="minorHAnsi" w:cstheme="minorHAnsi"/>
              </w:rPr>
            </w:pPr>
            <w:r w:rsidRPr="005537E2">
              <w:rPr>
                <w:rFonts w:asciiTheme="minorHAnsi" w:hAnsiTheme="minorHAnsi" w:cstheme="minorHAnsi"/>
              </w:rPr>
              <w:t>Date of report:</w:t>
            </w:r>
          </w:p>
        </w:tc>
        <w:tc>
          <w:tcPr>
            <w:tcW w:w="2217" w:type="dxa"/>
            <w:shd w:val="clear" w:color="auto" w:fill="auto"/>
            <w:tcMar>
              <w:top w:w="85" w:type="dxa"/>
              <w:left w:w="85" w:type="dxa"/>
              <w:bottom w:w="85" w:type="dxa"/>
              <w:right w:w="85" w:type="dxa"/>
            </w:tcMar>
          </w:tcPr>
          <w:p w14:paraId="13B91703" w14:textId="3FD9206F" w:rsidR="00C308D2" w:rsidRPr="005537E2" w:rsidRDefault="009669FE" w:rsidP="00437B45">
            <w:pPr>
              <w:pStyle w:val="NoSpacing"/>
              <w:rPr>
                <w:rFonts w:asciiTheme="minorHAnsi" w:hAnsiTheme="minorHAnsi" w:cstheme="minorHAnsi"/>
              </w:rPr>
            </w:pPr>
            <w:r>
              <w:rPr>
                <w:rFonts w:asciiTheme="minorHAnsi" w:hAnsiTheme="minorHAnsi" w:cstheme="minorHAnsi"/>
              </w:rPr>
              <w:t>19</w:t>
            </w:r>
            <w:r w:rsidRPr="009669FE">
              <w:rPr>
                <w:rFonts w:asciiTheme="minorHAnsi" w:hAnsiTheme="minorHAnsi" w:cstheme="minorHAnsi"/>
                <w:vertAlign w:val="superscript"/>
              </w:rPr>
              <w:t>th</w:t>
            </w:r>
            <w:r>
              <w:rPr>
                <w:rFonts w:asciiTheme="minorHAnsi" w:hAnsiTheme="minorHAnsi" w:cstheme="minorHAnsi"/>
              </w:rPr>
              <w:t xml:space="preserve"> May </w:t>
            </w:r>
            <w:r w:rsidR="00B73C36">
              <w:rPr>
                <w:rFonts w:asciiTheme="minorHAnsi" w:hAnsiTheme="minorHAnsi" w:cstheme="minorHAnsi"/>
              </w:rPr>
              <w:t>202</w:t>
            </w:r>
            <w:r w:rsidR="00572F3E">
              <w:rPr>
                <w:rFonts w:asciiTheme="minorHAnsi" w:hAnsiTheme="minorHAnsi" w:cstheme="minorHAnsi"/>
              </w:rPr>
              <w:t>3</w:t>
            </w:r>
          </w:p>
        </w:tc>
      </w:tr>
      <w:tr w:rsidR="00A716FB" w:rsidRPr="005537E2" w14:paraId="49037DCB" w14:textId="77777777" w:rsidTr="008744D5">
        <w:tc>
          <w:tcPr>
            <w:tcW w:w="2614" w:type="dxa"/>
            <w:shd w:val="clear" w:color="auto" w:fill="auto"/>
            <w:tcMar>
              <w:top w:w="85" w:type="dxa"/>
              <w:left w:w="85" w:type="dxa"/>
              <w:bottom w:w="85" w:type="dxa"/>
              <w:right w:w="85" w:type="dxa"/>
            </w:tcMar>
          </w:tcPr>
          <w:p w14:paraId="312B6333" w14:textId="77777777" w:rsidR="00C308D2" w:rsidRPr="005537E2" w:rsidRDefault="00310392" w:rsidP="00437B45">
            <w:pPr>
              <w:pStyle w:val="NoSpacing"/>
              <w:rPr>
                <w:rFonts w:asciiTheme="minorHAnsi" w:hAnsiTheme="minorHAnsi" w:cstheme="minorHAnsi"/>
              </w:rPr>
            </w:pPr>
            <w:r w:rsidRPr="005537E2">
              <w:rPr>
                <w:rFonts w:asciiTheme="minorHAnsi" w:hAnsiTheme="minorHAnsi" w:cstheme="minorHAnsi"/>
              </w:rPr>
              <w:t>Year ending:</w:t>
            </w:r>
          </w:p>
        </w:tc>
        <w:tc>
          <w:tcPr>
            <w:tcW w:w="1809" w:type="dxa"/>
            <w:shd w:val="clear" w:color="auto" w:fill="auto"/>
            <w:tcMar>
              <w:top w:w="85" w:type="dxa"/>
              <w:left w:w="85" w:type="dxa"/>
              <w:bottom w:w="85" w:type="dxa"/>
              <w:right w:w="85" w:type="dxa"/>
            </w:tcMar>
          </w:tcPr>
          <w:p w14:paraId="68895A77" w14:textId="32B9C66D" w:rsidR="00C308D2" w:rsidRPr="005537E2" w:rsidRDefault="00310392" w:rsidP="007D4ABE">
            <w:pPr>
              <w:pStyle w:val="NoSpacing"/>
              <w:rPr>
                <w:rFonts w:asciiTheme="minorHAnsi" w:hAnsiTheme="minorHAnsi" w:cstheme="minorHAnsi"/>
              </w:rPr>
            </w:pPr>
            <w:r w:rsidRPr="005537E2">
              <w:rPr>
                <w:rFonts w:asciiTheme="minorHAnsi" w:hAnsiTheme="minorHAnsi" w:cstheme="minorHAnsi"/>
              </w:rPr>
              <w:t>31 March 20</w:t>
            </w:r>
            <w:r w:rsidR="00ED56DA" w:rsidRPr="005537E2">
              <w:rPr>
                <w:rFonts w:asciiTheme="minorHAnsi" w:hAnsiTheme="minorHAnsi" w:cstheme="minorHAnsi"/>
              </w:rPr>
              <w:t>2</w:t>
            </w:r>
            <w:r w:rsidR="00572F3E">
              <w:rPr>
                <w:rFonts w:asciiTheme="minorHAnsi" w:hAnsiTheme="minorHAnsi" w:cstheme="minorHAnsi"/>
              </w:rPr>
              <w:t>3</w:t>
            </w:r>
          </w:p>
        </w:tc>
        <w:tc>
          <w:tcPr>
            <w:tcW w:w="2268" w:type="dxa"/>
            <w:shd w:val="clear" w:color="auto" w:fill="auto"/>
            <w:tcMar>
              <w:top w:w="85" w:type="dxa"/>
              <w:left w:w="85" w:type="dxa"/>
              <w:bottom w:w="85" w:type="dxa"/>
              <w:right w:w="85" w:type="dxa"/>
            </w:tcMar>
          </w:tcPr>
          <w:p w14:paraId="7860773F" w14:textId="77777777" w:rsidR="00C308D2" w:rsidRPr="005537E2" w:rsidRDefault="00766395" w:rsidP="00437B45">
            <w:pPr>
              <w:pStyle w:val="NoSpacing"/>
              <w:rPr>
                <w:rFonts w:asciiTheme="minorHAnsi" w:hAnsiTheme="minorHAnsi" w:cstheme="minorHAnsi"/>
              </w:rPr>
            </w:pPr>
            <w:r w:rsidRPr="005537E2">
              <w:rPr>
                <w:rFonts w:asciiTheme="minorHAnsi" w:hAnsiTheme="minorHAnsi" w:cstheme="minorHAnsi"/>
              </w:rPr>
              <w:t>Date audit carried out:</w:t>
            </w:r>
          </w:p>
        </w:tc>
        <w:tc>
          <w:tcPr>
            <w:tcW w:w="2217" w:type="dxa"/>
            <w:shd w:val="clear" w:color="auto" w:fill="auto"/>
            <w:tcMar>
              <w:top w:w="85" w:type="dxa"/>
              <w:left w:w="85" w:type="dxa"/>
              <w:bottom w:w="85" w:type="dxa"/>
              <w:right w:w="85" w:type="dxa"/>
            </w:tcMar>
          </w:tcPr>
          <w:p w14:paraId="27CB9AEF" w14:textId="44745A2E" w:rsidR="00C308D2" w:rsidRPr="005537E2" w:rsidRDefault="009669FE" w:rsidP="00437B45">
            <w:pPr>
              <w:pStyle w:val="NoSpacing"/>
              <w:rPr>
                <w:rFonts w:asciiTheme="minorHAnsi" w:hAnsiTheme="minorHAnsi" w:cstheme="minorHAnsi"/>
              </w:rPr>
            </w:pPr>
            <w:r>
              <w:rPr>
                <w:rFonts w:asciiTheme="minorHAnsi" w:hAnsiTheme="minorHAnsi" w:cstheme="minorHAnsi"/>
              </w:rPr>
              <w:t>19</w:t>
            </w:r>
            <w:r w:rsidRPr="009669FE">
              <w:rPr>
                <w:rFonts w:asciiTheme="minorHAnsi" w:hAnsiTheme="minorHAnsi" w:cstheme="minorHAnsi"/>
                <w:vertAlign w:val="superscript"/>
              </w:rPr>
              <w:t>th</w:t>
            </w:r>
            <w:r>
              <w:rPr>
                <w:rFonts w:asciiTheme="minorHAnsi" w:hAnsiTheme="minorHAnsi" w:cstheme="minorHAnsi"/>
              </w:rPr>
              <w:t xml:space="preserve"> May</w:t>
            </w:r>
            <w:r w:rsidR="00B73C36">
              <w:rPr>
                <w:rFonts w:asciiTheme="minorHAnsi" w:hAnsiTheme="minorHAnsi" w:cstheme="minorHAnsi"/>
              </w:rPr>
              <w:t xml:space="preserve"> 202</w:t>
            </w:r>
            <w:r w:rsidR="00572F3E">
              <w:rPr>
                <w:rFonts w:asciiTheme="minorHAnsi" w:hAnsiTheme="minorHAnsi" w:cstheme="minorHAnsi"/>
              </w:rPr>
              <w:t>3</w:t>
            </w:r>
          </w:p>
        </w:tc>
      </w:tr>
    </w:tbl>
    <w:p w14:paraId="25FDACB7" w14:textId="77777777" w:rsidR="00C308D2" w:rsidRPr="005537E2" w:rsidRDefault="00C308D2" w:rsidP="00C308D2">
      <w:pPr>
        <w:pStyle w:val="NoSpacing"/>
        <w:jc w:val="center"/>
        <w:rPr>
          <w:rFonts w:asciiTheme="minorHAnsi" w:hAnsiTheme="minorHAnsi" w:cstheme="minorHAnsi"/>
        </w:rPr>
      </w:pPr>
    </w:p>
    <w:p w14:paraId="0FD7A567" w14:textId="77777777" w:rsidR="00C308D2" w:rsidRPr="005537E2" w:rsidRDefault="00C308D2" w:rsidP="00C308D2">
      <w:pPr>
        <w:pStyle w:val="NoSpacing"/>
        <w:jc w:val="center"/>
        <w:rPr>
          <w:rFonts w:asciiTheme="minorHAnsi" w:hAnsiTheme="minorHAnsi" w:cstheme="minorHAnsi"/>
          <w:sz w:val="18"/>
        </w:rPr>
      </w:pPr>
    </w:p>
    <w:p w14:paraId="5EF10761" w14:textId="77777777" w:rsidR="00024417" w:rsidRPr="005537E2" w:rsidRDefault="00654DE9" w:rsidP="00024417">
      <w:pPr>
        <w:pStyle w:val="NoSpacing"/>
        <w:rPr>
          <w:rFonts w:asciiTheme="minorHAnsi" w:hAnsiTheme="minorHAnsi" w:cstheme="minorHAnsi"/>
          <w:i/>
          <w:sz w:val="20"/>
        </w:rPr>
      </w:pPr>
      <w:r w:rsidRPr="005537E2">
        <w:rPr>
          <w:rFonts w:asciiTheme="minorHAnsi" w:hAnsiTheme="minorHAnsi" w:cstheme="minorHAnsi"/>
          <w:i/>
          <w:sz w:val="20"/>
        </w:rPr>
        <w:t xml:space="preserve">Internal audit is the periodic independent review of a council’s internal controls resulting in an assurance report designed to improve the effectiveness and efficiency of the activities and operating procedures under the council’s control.  Managing the council’s internal controls </w:t>
      </w:r>
      <w:r w:rsidR="00E161C6" w:rsidRPr="005537E2">
        <w:rPr>
          <w:rFonts w:asciiTheme="minorHAnsi" w:hAnsiTheme="minorHAnsi" w:cstheme="minorHAnsi"/>
          <w:i/>
          <w:sz w:val="20"/>
        </w:rPr>
        <w:t>should be</w:t>
      </w:r>
      <w:r w:rsidRPr="005537E2">
        <w:rPr>
          <w:rFonts w:asciiTheme="minorHAnsi" w:hAnsiTheme="minorHAnsi" w:cstheme="minorHAnsi"/>
          <w:i/>
          <w:sz w:val="20"/>
        </w:rPr>
        <w:t xml:space="preserve"> a day-to-day function of the council through its staff and </w:t>
      </w:r>
      <w:r w:rsidR="00E161C6" w:rsidRPr="005537E2">
        <w:rPr>
          <w:rFonts w:asciiTheme="minorHAnsi" w:hAnsiTheme="minorHAnsi" w:cstheme="minorHAnsi"/>
          <w:i/>
          <w:sz w:val="20"/>
        </w:rPr>
        <w:t>management</w:t>
      </w:r>
      <w:r w:rsidRPr="005537E2">
        <w:rPr>
          <w:rFonts w:asciiTheme="minorHAnsi" w:hAnsiTheme="minorHAnsi" w:cstheme="minorHAnsi"/>
          <w:i/>
          <w:sz w:val="20"/>
        </w:rPr>
        <w:t xml:space="preserve"> and</w:t>
      </w:r>
      <w:r w:rsidR="00E161C6" w:rsidRPr="005537E2">
        <w:rPr>
          <w:rFonts w:asciiTheme="minorHAnsi" w:hAnsiTheme="minorHAnsi" w:cstheme="minorHAnsi"/>
          <w:i/>
          <w:sz w:val="20"/>
        </w:rPr>
        <w:t xml:space="preserve"> not left for internal audit.  I</w:t>
      </w:r>
      <w:r w:rsidRPr="005537E2">
        <w:rPr>
          <w:rFonts w:asciiTheme="minorHAnsi" w:hAnsiTheme="minorHAnsi" w:cstheme="minorHAnsi"/>
          <w:i/>
          <w:sz w:val="20"/>
        </w:rPr>
        <w:t>t would be incorrect to view internal audit as the detailed inspection of all records and transactions of a council in order to detect error or fraud.  This report is based on the evidence made available to me and consequently the report is limited to those matters set out below.</w:t>
      </w:r>
    </w:p>
    <w:p w14:paraId="5FB4FF76" w14:textId="77777777" w:rsidR="00024417" w:rsidRPr="005537E2" w:rsidRDefault="00024417" w:rsidP="00024417">
      <w:pPr>
        <w:pStyle w:val="NoSpacing"/>
        <w:rPr>
          <w:rFonts w:asciiTheme="minorHAnsi" w:hAnsiTheme="minorHAnsi" w:cstheme="minorHAnsi"/>
          <w:i/>
          <w:sz w:val="20"/>
        </w:rPr>
      </w:pPr>
    </w:p>
    <w:p w14:paraId="3DB928EF" w14:textId="77777777" w:rsidR="00024417" w:rsidRPr="005537E2" w:rsidRDefault="00024417" w:rsidP="00024417">
      <w:pPr>
        <w:pStyle w:val="NoSpacing"/>
        <w:rPr>
          <w:rFonts w:asciiTheme="minorHAnsi" w:hAnsiTheme="minorHAnsi" w:cstheme="minorHAnsi"/>
          <w:b/>
          <w:i/>
          <w:sz w:val="20"/>
        </w:rPr>
      </w:pPr>
      <w:r w:rsidRPr="005537E2">
        <w:rPr>
          <w:rFonts w:asciiTheme="minorHAnsi" w:hAnsiTheme="minorHAnsi" w:cstheme="minorHAnsi"/>
          <w:b/>
          <w:i/>
          <w:sz w:val="20"/>
        </w:rPr>
        <w:t>The council is required to take appropriate action on all matters raised in reports from internal and external audit and to respond to matters brought to its attention by internal and external audit. Failure to take appropriate action may lead to a qualified audit opinion.</w:t>
      </w:r>
    </w:p>
    <w:p w14:paraId="03643537" w14:textId="77777777" w:rsidR="00024417" w:rsidRPr="005537E2" w:rsidRDefault="00024417" w:rsidP="00024417">
      <w:pPr>
        <w:pStyle w:val="NoSpacing"/>
        <w:rPr>
          <w:rFonts w:asciiTheme="minorHAnsi" w:hAnsiTheme="minorHAnsi" w:cstheme="minorHAnsi"/>
          <w:b/>
          <w:i/>
          <w:sz w:val="20"/>
        </w:rPr>
      </w:pPr>
    </w:p>
    <w:p w14:paraId="365A3109" w14:textId="77777777" w:rsidR="00024417" w:rsidRPr="005537E2" w:rsidRDefault="00024417" w:rsidP="00024417">
      <w:pPr>
        <w:pStyle w:val="NoSpacing"/>
        <w:rPr>
          <w:rFonts w:asciiTheme="minorHAnsi" w:hAnsiTheme="minorHAnsi" w:cstheme="minorHAnsi"/>
          <w:b/>
          <w:i/>
          <w:sz w:val="20"/>
        </w:rPr>
      </w:pPr>
    </w:p>
    <w:p w14:paraId="3D17E6A2" w14:textId="5F51B32B" w:rsidR="00C308D2" w:rsidRPr="005537E2" w:rsidRDefault="00C308D2" w:rsidP="00C308D2">
      <w:pPr>
        <w:pStyle w:val="NoSpacing"/>
        <w:rPr>
          <w:rFonts w:asciiTheme="minorHAnsi" w:hAnsiTheme="minorHAnsi" w:cstheme="minorHAnsi"/>
          <w:b/>
        </w:rPr>
      </w:pPr>
      <w:r w:rsidRPr="005537E2">
        <w:rPr>
          <w:rFonts w:asciiTheme="minorHAnsi" w:hAnsiTheme="minorHAnsi" w:cstheme="minorHAnsi"/>
          <w:b/>
        </w:rPr>
        <w:t xml:space="preserve">To the </w:t>
      </w:r>
      <w:r w:rsidR="008744D5">
        <w:rPr>
          <w:rFonts w:asciiTheme="minorHAnsi" w:hAnsiTheme="minorHAnsi" w:cstheme="minorHAnsi"/>
          <w:b/>
        </w:rPr>
        <w:t xml:space="preserve">Chairman </w:t>
      </w:r>
      <w:r w:rsidRPr="005537E2">
        <w:rPr>
          <w:rFonts w:asciiTheme="minorHAnsi" w:hAnsiTheme="minorHAnsi" w:cstheme="minorHAnsi"/>
          <w:b/>
        </w:rPr>
        <w:t>of the Council:</w:t>
      </w:r>
    </w:p>
    <w:p w14:paraId="58F7AFD0" w14:textId="77777777" w:rsidR="00C308D2" w:rsidRPr="005537E2" w:rsidRDefault="00C308D2" w:rsidP="00C308D2">
      <w:pPr>
        <w:pStyle w:val="NoSpacing"/>
        <w:rPr>
          <w:rFonts w:asciiTheme="minorHAnsi" w:hAnsiTheme="minorHAnsi" w:cstheme="minorHAnsi"/>
        </w:rPr>
      </w:pPr>
    </w:p>
    <w:p w14:paraId="0B69D488" w14:textId="07BE1B91" w:rsidR="00B73C36" w:rsidRPr="00A7489A" w:rsidRDefault="00B73C36" w:rsidP="00B73C36">
      <w:pPr>
        <w:pStyle w:val="NoSpacing"/>
        <w:rPr>
          <w:rFonts w:cs="Calibri"/>
        </w:rPr>
      </w:pPr>
      <w:r w:rsidRPr="00A7489A">
        <w:rPr>
          <w:rFonts w:cs="Calibri"/>
        </w:rPr>
        <w:t xml:space="preserve">Thank you very much </w:t>
      </w:r>
      <w:r>
        <w:rPr>
          <w:rFonts w:cs="Calibri"/>
        </w:rPr>
        <w:t xml:space="preserve">to the </w:t>
      </w:r>
      <w:r w:rsidR="008744D5">
        <w:rPr>
          <w:rFonts w:cs="Calibri"/>
        </w:rPr>
        <w:t>Parish</w:t>
      </w:r>
      <w:r>
        <w:rPr>
          <w:rFonts w:cs="Calibri"/>
        </w:rPr>
        <w:t xml:space="preserve"> Clerk for supplying me with the information I requested to carry out this </w:t>
      </w:r>
      <w:r w:rsidR="0044781F">
        <w:rPr>
          <w:rFonts w:cs="Calibri"/>
        </w:rPr>
        <w:t>Annual</w:t>
      </w:r>
      <w:r>
        <w:rPr>
          <w:rFonts w:cs="Calibri"/>
        </w:rPr>
        <w:t xml:space="preserve"> Internal Audit. </w:t>
      </w:r>
      <w:r w:rsidR="008744D5">
        <w:rPr>
          <w:rFonts w:cs="Calibri"/>
        </w:rPr>
        <w:t xml:space="preserve">I have </w:t>
      </w:r>
      <w:r w:rsidR="00572F3E">
        <w:rPr>
          <w:rFonts w:cs="Calibri"/>
        </w:rPr>
        <w:t>spoken</w:t>
      </w:r>
      <w:r w:rsidR="008744D5">
        <w:rPr>
          <w:rFonts w:cs="Calibri"/>
        </w:rPr>
        <w:t xml:space="preserve"> with the Clerk in person</w:t>
      </w:r>
      <w:r w:rsidR="002A6289">
        <w:rPr>
          <w:rFonts w:cs="Calibri"/>
        </w:rPr>
        <w:t xml:space="preserve"> and conducted the audit remotely.</w:t>
      </w:r>
    </w:p>
    <w:p w14:paraId="4D749735" w14:textId="6D774870" w:rsidR="00C308D2" w:rsidRDefault="00C308D2" w:rsidP="00C308D2">
      <w:pPr>
        <w:pStyle w:val="NoSpacing"/>
        <w:rPr>
          <w:rFonts w:asciiTheme="minorHAnsi" w:hAnsiTheme="minorHAnsi" w:cstheme="minorHAnsi"/>
        </w:rPr>
      </w:pPr>
    </w:p>
    <w:p w14:paraId="1422E91A" w14:textId="77546110" w:rsidR="00621482" w:rsidRPr="00621482" w:rsidRDefault="00621482" w:rsidP="00C308D2">
      <w:pPr>
        <w:pStyle w:val="NoSpacing"/>
        <w:rPr>
          <w:rFonts w:asciiTheme="minorHAnsi" w:hAnsiTheme="minorHAnsi" w:cstheme="minorHAnsi"/>
          <w:b/>
          <w:bCs/>
        </w:rPr>
      </w:pPr>
      <w:r w:rsidRPr="00621482">
        <w:rPr>
          <w:rFonts w:asciiTheme="minorHAnsi" w:hAnsiTheme="minorHAnsi" w:cstheme="minorHAnsi"/>
          <w:b/>
          <w:bCs/>
        </w:rPr>
        <w:t>Results</w:t>
      </w:r>
    </w:p>
    <w:p w14:paraId="7B1C9706" w14:textId="12DAB6E5" w:rsidR="00621482" w:rsidRDefault="00621482" w:rsidP="00C308D2">
      <w:pPr>
        <w:pStyle w:val="NoSpacing"/>
        <w:rPr>
          <w:rFonts w:asciiTheme="minorHAnsi" w:hAnsiTheme="minorHAnsi" w:cstheme="minorHAnsi"/>
        </w:rPr>
      </w:pPr>
    </w:p>
    <w:p w14:paraId="6BA73074" w14:textId="678CBBD8" w:rsidR="00621482" w:rsidRDefault="00621482" w:rsidP="00C308D2">
      <w:pPr>
        <w:pStyle w:val="NoSpacing"/>
        <w:rPr>
          <w:rFonts w:asciiTheme="minorHAnsi" w:hAnsiTheme="minorHAnsi" w:cstheme="minorHAnsi"/>
        </w:rPr>
      </w:pPr>
      <w:r>
        <w:rPr>
          <w:rFonts w:asciiTheme="minorHAnsi" w:hAnsiTheme="minorHAnsi" w:cstheme="minorHAnsi"/>
        </w:rPr>
        <w:t>The work completed is identified in the table below and action required is highlighted:</w:t>
      </w:r>
    </w:p>
    <w:p w14:paraId="1D0F4D4D" w14:textId="6F1531CD" w:rsidR="00621482" w:rsidRDefault="00621482" w:rsidP="00C308D2">
      <w:pPr>
        <w:pStyle w:val="NoSpacing"/>
        <w:rPr>
          <w:rFonts w:asciiTheme="minorHAnsi" w:hAnsiTheme="minorHAnsi" w:cstheme="minorHAnsi"/>
        </w:rPr>
      </w:pPr>
    </w:p>
    <w:tbl>
      <w:tblPr>
        <w:tblStyle w:val="TableGrid"/>
        <w:tblW w:w="0" w:type="auto"/>
        <w:tblLook w:val="04A0" w:firstRow="1" w:lastRow="0" w:firstColumn="1" w:lastColumn="0" w:noHBand="0" w:noVBand="1"/>
      </w:tblPr>
      <w:tblGrid>
        <w:gridCol w:w="2547"/>
        <w:gridCol w:w="6469"/>
      </w:tblGrid>
      <w:tr w:rsidR="00621482" w14:paraId="47225CC5" w14:textId="77777777" w:rsidTr="00621482">
        <w:tc>
          <w:tcPr>
            <w:tcW w:w="2547" w:type="dxa"/>
          </w:tcPr>
          <w:p w14:paraId="16360C5F" w14:textId="77777777" w:rsidR="00621482" w:rsidRDefault="00621482" w:rsidP="00C308D2">
            <w:pPr>
              <w:pStyle w:val="NoSpacing"/>
              <w:rPr>
                <w:rFonts w:asciiTheme="minorHAnsi" w:hAnsiTheme="minorHAnsi" w:cstheme="minorHAnsi"/>
                <w:b/>
                <w:bCs/>
              </w:rPr>
            </w:pPr>
            <w:r w:rsidRPr="00621482">
              <w:rPr>
                <w:rFonts w:asciiTheme="minorHAnsi" w:hAnsiTheme="minorHAnsi" w:cstheme="minorHAnsi"/>
                <w:b/>
                <w:bCs/>
              </w:rPr>
              <w:t>Area of Work</w:t>
            </w:r>
          </w:p>
          <w:p w14:paraId="69B05F3C" w14:textId="55EA3D14" w:rsidR="00621482" w:rsidRPr="00621482" w:rsidRDefault="00621482" w:rsidP="00C308D2">
            <w:pPr>
              <w:pStyle w:val="NoSpacing"/>
              <w:rPr>
                <w:rFonts w:asciiTheme="minorHAnsi" w:hAnsiTheme="minorHAnsi" w:cstheme="minorHAnsi"/>
                <w:b/>
                <w:bCs/>
              </w:rPr>
            </w:pPr>
          </w:p>
        </w:tc>
        <w:tc>
          <w:tcPr>
            <w:tcW w:w="6469" w:type="dxa"/>
          </w:tcPr>
          <w:p w14:paraId="2E4278D5" w14:textId="1453402D" w:rsidR="00621482" w:rsidRPr="00621482" w:rsidRDefault="00621482" w:rsidP="00C308D2">
            <w:pPr>
              <w:pStyle w:val="NoSpacing"/>
              <w:rPr>
                <w:rFonts w:asciiTheme="minorHAnsi" w:hAnsiTheme="minorHAnsi" w:cstheme="minorHAnsi"/>
                <w:b/>
                <w:bCs/>
              </w:rPr>
            </w:pPr>
            <w:r w:rsidRPr="00621482">
              <w:rPr>
                <w:rFonts w:asciiTheme="minorHAnsi" w:hAnsiTheme="minorHAnsi" w:cstheme="minorHAnsi"/>
                <w:b/>
                <w:bCs/>
              </w:rPr>
              <w:t>Observations/Points</w:t>
            </w:r>
          </w:p>
        </w:tc>
      </w:tr>
      <w:tr w:rsidR="00027654" w14:paraId="7B9EDA5F" w14:textId="77777777" w:rsidTr="00621482">
        <w:tc>
          <w:tcPr>
            <w:tcW w:w="2547" w:type="dxa"/>
          </w:tcPr>
          <w:p w14:paraId="401F3DFF" w14:textId="77777777" w:rsidR="00027654" w:rsidRDefault="00027654" w:rsidP="00C308D2">
            <w:pPr>
              <w:pStyle w:val="NoSpacing"/>
              <w:rPr>
                <w:rFonts w:asciiTheme="minorHAnsi" w:hAnsiTheme="minorHAnsi" w:cstheme="minorHAnsi"/>
              </w:rPr>
            </w:pPr>
            <w:r>
              <w:rPr>
                <w:rFonts w:asciiTheme="minorHAnsi" w:hAnsiTheme="minorHAnsi" w:cstheme="minorHAnsi"/>
              </w:rPr>
              <w:t>Adoption of Policies</w:t>
            </w:r>
          </w:p>
        </w:tc>
        <w:tc>
          <w:tcPr>
            <w:tcW w:w="6469" w:type="dxa"/>
          </w:tcPr>
          <w:p w14:paraId="099A32E3" w14:textId="41E5DEF6" w:rsidR="00027654" w:rsidRDefault="00027654" w:rsidP="00C308D2">
            <w:pPr>
              <w:pStyle w:val="NoSpacing"/>
              <w:rPr>
                <w:rFonts w:asciiTheme="minorHAnsi" w:hAnsiTheme="minorHAnsi" w:cstheme="minorHAnsi"/>
              </w:rPr>
            </w:pPr>
            <w:r>
              <w:rPr>
                <w:rFonts w:asciiTheme="minorHAnsi" w:hAnsiTheme="minorHAnsi" w:cstheme="minorHAnsi"/>
              </w:rPr>
              <w:t xml:space="preserve">Key policies were adopted at the </w:t>
            </w:r>
            <w:r w:rsidR="008744D5">
              <w:rPr>
                <w:rFonts w:asciiTheme="minorHAnsi" w:hAnsiTheme="minorHAnsi" w:cstheme="minorHAnsi"/>
              </w:rPr>
              <w:t>Parish</w:t>
            </w:r>
            <w:r>
              <w:rPr>
                <w:rFonts w:asciiTheme="minorHAnsi" w:hAnsiTheme="minorHAnsi" w:cstheme="minorHAnsi"/>
              </w:rPr>
              <w:t xml:space="preserve"> Council meeting in </w:t>
            </w:r>
            <w:r w:rsidR="009669FE">
              <w:rPr>
                <w:rFonts w:asciiTheme="minorHAnsi" w:hAnsiTheme="minorHAnsi" w:cstheme="minorHAnsi"/>
              </w:rPr>
              <w:t xml:space="preserve">March 2023 &amp; the Council resolved to adopt all policies </w:t>
            </w:r>
            <w:proofErr w:type="gramStart"/>
            <w:r w:rsidR="009669FE">
              <w:rPr>
                <w:rFonts w:asciiTheme="minorHAnsi" w:hAnsiTheme="minorHAnsi" w:cstheme="minorHAnsi"/>
              </w:rPr>
              <w:t>going forward</w:t>
            </w:r>
            <w:r w:rsidR="00734B8E">
              <w:rPr>
                <w:rFonts w:asciiTheme="minorHAnsi" w:hAnsiTheme="minorHAnsi" w:cstheme="minorHAnsi"/>
              </w:rPr>
              <w:t>,</w:t>
            </w:r>
            <w:proofErr w:type="gramEnd"/>
            <w:r w:rsidR="009669FE">
              <w:rPr>
                <w:rFonts w:asciiTheme="minorHAnsi" w:hAnsiTheme="minorHAnsi" w:cstheme="minorHAnsi"/>
              </w:rPr>
              <w:t xml:space="preserve"> at the Annual Parish Council Meeting</w:t>
            </w:r>
          </w:p>
        </w:tc>
      </w:tr>
      <w:tr w:rsidR="002173D3" w14:paraId="16524D67" w14:textId="77777777" w:rsidTr="00621482">
        <w:tc>
          <w:tcPr>
            <w:tcW w:w="2547" w:type="dxa"/>
          </w:tcPr>
          <w:p w14:paraId="0A786FAA" w14:textId="37A96ED3" w:rsidR="002173D3" w:rsidRDefault="002173D3" w:rsidP="00C308D2">
            <w:pPr>
              <w:pStyle w:val="NoSpacing"/>
              <w:rPr>
                <w:rFonts w:asciiTheme="minorHAnsi" w:hAnsiTheme="minorHAnsi" w:cstheme="minorHAnsi"/>
              </w:rPr>
            </w:pPr>
            <w:r>
              <w:rPr>
                <w:rFonts w:asciiTheme="minorHAnsi" w:hAnsiTheme="minorHAnsi" w:cstheme="minorHAnsi"/>
              </w:rPr>
              <w:t>Accounting Records</w:t>
            </w:r>
          </w:p>
        </w:tc>
        <w:tc>
          <w:tcPr>
            <w:tcW w:w="6469" w:type="dxa"/>
          </w:tcPr>
          <w:p w14:paraId="4960816F" w14:textId="6123E103" w:rsidR="002173D3" w:rsidRDefault="002173D3" w:rsidP="00C308D2">
            <w:pPr>
              <w:pStyle w:val="NoSpacing"/>
              <w:rPr>
                <w:rFonts w:asciiTheme="minorHAnsi" w:hAnsiTheme="minorHAnsi" w:cstheme="minorHAnsi"/>
              </w:rPr>
            </w:pPr>
            <w:r>
              <w:rPr>
                <w:rFonts w:asciiTheme="minorHAnsi" w:hAnsiTheme="minorHAnsi" w:cstheme="minorHAnsi"/>
              </w:rPr>
              <w:t>The Accounts were properly maintained during the financial year and the correct carry forward figure was rolled over</w:t>
            </w:r>
            <w:r w:rsidR="001137DE">
              <w:rPr>
                <w:rFonts w:asciiTheme="minorHAnsi" w:hAnsiTheme="minorHAnsi" w:cstheme="minorHAnsi"/>
              </w:rPr>
              <w:t xml:space="preserve"> </w:t>
            </w:r>
          </w:p>
        </w:tc>
      </w:tr>
      <w:tr w:rsidR="0044781F" w14:paraId="295262D0" w14:textId="77777777" w:rsidTr="00621482">
        <w:tc>
          <w:tcPr>
            <w:tcW w:w="2547" w:type="dxa"/>
          </w:tcPr>
          <w:p w14:paraId="35F6E50E" w14:textId="4E1D2F84" w:rsidR="0044781F" w:rsidRDefault="0044781F" w:rsidP="00C308D2">
            <w:pPr>
              <w:pStyle w:val="NoSpacing"/>
              <w:rPr>
                <w:rFonts w:asciiTheme="minorHAnsi" w:hAnsiTheme="minorHAnsi" w:cstheme="minorHAnsi"/>
              </w:rPr>
            </w:pPr>
            <w:r>
              <w:rPr>
                <w:rFonts w:asciiTheme="minorHAnsi" w:hAnsiTheme="minorHAnsi" w:cstheme="minorHAnsi"/>
              </w:rPr>
              <w:t>Asset Register</w:t>
            </w:r>
          </w:p>
        </w:tc>
        <w:tc>
          <w:tcPr>
            <w:tcW w:w="6469" w:type="dxa"/>
          </w:tcPr>
          <w:p w14:paraId="5BBE29B1" w14:textId="3B253B14" w:rsidR="0044781F" w:rsidRDefault="0044781F" w:rsidP="00C308D2">
            <w:pPr>
              <w:pStyle w:val="NoSpacing"/>
              <w:rPr>
                <w:rFonts w:asciiTheme="minorHAnsi" w:hAnsiTheme="minorHAnsi" w:cstheme="minorHAnsi"/>
              </w:rPr>
            </w:pPr>
            <w:r>
              <w:rPr>
                <w:rFonts w:asciiTheme="minorHAnsi" w:hAnsiTheme="minorHAnsi" w:cstheme="minorHAnsi"/>
              </w:rPr>
              <w:t>The Asset Register is an accurate reflection of council owned assets</w:t>
            </w:r>
          </w:p>
        </w:tc>
      </w:tr>
      <w:tr w:rsidR="00027654" w14:paraId="195628B3" w14:textId="77777777" w:rsidTr="00621482">
        <w:tc>
          <w:tcPr>
            <w:tcW w:w="2547" w:type="dxa"/>
          </w:tcPr>
          <w:p w14:paraId="182C594A" w14:textId="77777777" w:rsidR="00027654" w:rsidRDefault="00027654" w:rsidP="00C308D2">
            <w:pPr>
              <w:pStyle w:val="NoSpacing"/>
              <w:rPr>
                <w:rFonts w:asciiTheme="minorHAnsi" w:hAnsiTheme="minorHAnsi" w:cstheme="minorHAnsi"/>
              </w:rPr>
            </w:pPr>
            <w:r>
              <w:rPr>
                <w:rFonts w:asciiTheme="minorHAnsi" w:hAnsiTheme="minorHAnsi" w:cstheme="minorHAnsi"/>
              </w:rPr>
              <w:t>Bank reconciliations</w:t>
            </w:r>
          </w:p>
        </w:tc>
        <w:tc>
          <w:tcPr>
            <w:tcW w:w="6469" w:type="dxa"/>
          </w:tcPr>
          <w:p w14:paraId="786A1936" w14:textId="2CD8F210" w:rsidR="00027654" w:rsidRDefault="00027654" w:rsidP="00C308D2">
            <w:pPr>
              <w:pStyle w:val="NoSpacing"/>
              <w:rPr>
                <w:rFonts w:asciiTheme="minorHAnsi" w:hAnsiTheme="minorHAnsi" w:cstheme="minorHAnsi"/>
              </w:rPr>
            </w:pPr>
            <w:r w:rsidRPr="00627D60">
              <w:rPr>
                <w:rFonts w:asciiTheme="minorHAnsi" w:hAnsiTheme="minorHAnsi" w:cstheme="minorHAnsi"/>
              </w:rPr>
              <w:t xml:space="preserve">Bank reconciliations were reviewed and confirmed to be done on a monthly basis with due care and attention. Bank balances were confirmed to statements as at the </w:t>
            </w:r>
            <w:proofErr w:type="gramStart"/>
            <w:r w:rsidRPr="00627D60">
              <w:rPr>
                <w:rFonts w:asciiTheme="minorHAnsi" w:hAnsiTheme="minorHAnsi" w:cstheme="minorHAnsi"/>
              </w:rPr>
              <w:t>31</w:t>
            </w:r>
            <w:r w:rsidRPr="00627D60">
              <w:rPr>
                <w:rFonts w:asciiTheme="minorHAnsi" w:hAnsiTheme="minorHAnsi" w:cstheme="minorHAnsi"/>
                <w:vertAlign w:val="superscript"/>
              </w:rPr>
              <w:t>st</w:t>
            </w:r>
            <w:proofErr w:type="gramEnd"/>
            <w:r w:rsidRPr="00627D60">
              <w:rPr>
                <w:rFonts w:asciiTheme="minorHAnsi" w:hAnsiTheme="minorHAnsi" w:cstheme="minorHAnsi"/>
              </w:rPr>
              <w:t xml:space="preserve"> </w:t>
            </w:r>
            <w:r w:rsidR="0044781F" w:rsidRPr="00627D60">
              <w:rPr>
                <w:rFonts w:asciiTheme="minorHAnsi" w:hAnsiTheme="minorHAnsi" w:cstheme="minorHAnsi"/>
              </w:rPr>
              <w:t>March</w:t>
            </w:r>
            <w:r w:rsidRPr="00627D60">
              <w:rPr>
                <w:rFonts w:asciiTheme="minorHAnsi" w:hAnsiTheme="minorHAnsi" w:cstheme="minorHAnsi"/>
              </w:rPr>
              <w:t xml:space="preserve"> 202</w:t>
            </w:r>
            <w:r w:rsidR="00572F3E">
              <w:rPr>
                <w:rFonts w:asciiTheme="minorHAnsi" w:hAnsiTheme="minorHAnsi" w:cstheme="minorHAnsi"/>
              </w:rPr>
              <w:t>3</w:t>
            </w:r>
          </w:p>
        </w:tc>
      </w:tr>
      <w:tr w:rsidR="00027654" w14:paraId="36169DA4" w14:textId="77777777" w:rsidTr="00621482">
        <w:tc>
          <w:tcPr>
            <w:tcW w:w="2547" w:type="dxa"/>
          </w:tcPr>
          <w:p w14:paraId="7DFAEF3D" w14:textId="7259FEE0" w:rsidR="00027654" w:rsidRDefault="00027654" w:rsidP="00C308D2">
            <w:pPr>
              <w:pStyle w:val="NoSpacing"/>
              <w:rPr>
                <w:rFonts w:asciiTheme="minorHAnsi" w:hAnsiTheme="minorHAnsi" w:cstheme="minorHAnsi"/>
              </w:rPr>
            </w:pPr>
            <w:r>
              <w:rPr>
                <w:rFonts w:asciiTheme="minorHAnsi" w:hAnsiTheme="minorHAnsi" w:cstheme="minorHAnsi"/>
              </w:rPr>
              <w:t>Budget</w:t>
            </w:r>
          </w:p>
        </w:tc>
        <w:tc>
          <w:tcPr>
            <w:tcW w:w="6469" w:type="dxa"/>
          </w:tcPr>
          <w:p w14:paraId="1EB8E42F" w14:textId="60A66D5E" w:rsidR="00027654" w:rsidRDefault="008A19E9" w:rsidP="00C308D2">
            <w:pPr>
              <w:pStyle w:val="NoSpacing"/>
              <w:rPr>
                <w:rFonts w:asciiTheme="minorHAnsi" w:hAnsiTheme="minorHAnsi" w:cstheme="minorHAnsi"/>
              </w:rPr>
            </w:pPr>
            <w:r>
              <w:rPr>
                <w:rFonts w:asciiTheme="minorHAnsi" w:hAnsiTheme="minorHAnsi" w:cstheme="minorHAnsi"/>
              </w:rPr>
              <w:t xml:space="preserve">The </w:t>
            </w:r>
            <w:r w:rsidR="006D35B0">
              <w:rPr>
                <w:rFonts w:asciiTheme="minorHAnsi" w:hAnsiTheme="minorHAnsi" w:cstheme="minorHAnsi"/>
              </w:rPr>
              <w:t>Parish</w:t>
            </w:r>
            <w:r>
              <w:rPr>
                <w:rFonts w:asciiTheme="minorHAnsi" w:hAnsiTheme="minorHAnsi" w:cstheme="minorHAnsi"/>
              </w:rPr>
              <w:t xml:space="preserve"> Council has followed due process for the agreement of the Budget</w:t>
            </w:r>
            <w:r w:rsidR="004C2C1A">
              <w:rPr>
                <w:rFonts w:asciiTheme="minorHAnsi" w:hAnsiTheme="minorHAnsi" w:cstheme="minorHAnsi"/>
              </w:rPr>
              <w:t xml:space="preserve"> at the </w:t>
            </w:r>
            <w:r w:rsidR="009669FE">
              <w:rPr>
                <w:rFonts w:asciiTheme="minorHAnsi" w:hAnsiTheme="minorHAnsi" w:cstheme="minorHAnsi"/>
              </w:rPr>
              <w:t xml:space="preserve">November </w:t>
            </w:r>
            <w:r w:rsidR="004C2C1A">
              <w:rPr>
                <w:rFonts w:asciiTheme="minorHAnsi" w:hAnsiTheme="minorHAnsi" w:cstheme="minorHAnsi"/>
              </w:rPr>
              <w:t>202</w:t>
            </w:r>
            <w:r w:rsidR="00757C81">
              <w:rPr>
                <w:rFonts w:asciiTheme="minorHAnsi" w:hAnsiTheme="minorHAnsi" w:cstheme="minorHAnsi"/>
              </w:rPr>
              <w:t>2</w:t>
            </w:r>
            <w:r w:rsidR="004C2C1A">
              <w:rPr>
                <w:rFonts w:asciiTheme="minorHAnsi" w:hAnsiTheme="minorHAnsi" w:cstheme="minorHAnsi"/>
              </w:rPr>
              <w:t xml:space="preserve"> meeting</w:t>
            </w:r>
          </w:p>
        </w:tc>
      </w:tr>
      <w:tr w:rsidR="009669FE" w14:paraId="0D16F552" w14:textId="77777777" w:rsidTr="00621482">
        <w:tc>
          <w:tcPr>
            <w:tcW w:w="2547" w:type="dxa"/>
          </w:tcPr>
          <w:p w14:paraId="3CB3DAA1" w14:textId="78114529" w:rsidR="009669FE" w:rsidRDefault="009669FE" w:rsidP="00C308D2">
            <w:pPr>
              <w:pStyle w:val="NoSpacing"/>
              <w:rPr>
                <w:rFonts w:asciiTheme="minorHAnsi" w:hAnsiTheme="minorHAnsi" w:cstheme="minorHAnsi"/>
              </w:rPr>
            </w:pPr>
            <w:r>
              <w:rPr>
                <w:rFonts w:asciiTheme="minorHAnsi" w:hAnsiTheme="minorHAnsi" w:cstheme="minorHAnsi"/>
              </w:rPr>
              <w:t>Closed Churchyard</w:t>
            </w:r>
          </w:p>
        </w:tc>
        <w:tc>
          <w:tcPr>
            <w:tcW w:w="6469" w:type="dxa"/>
          </w:tcPr>
          <w:p w14:paraId="7087EAC7" w14:textId="2EC7AEBB" w:rsidR="009669FE" w:rsidRDefault="009669FE" w:rsidP="00C308D2">
            <w:pPr>
              <w:pStyle w:val="NoSpacing"/>
              <w:rPr>
                <w:rFonts w:asciiTheme="minorHAnsi" w:hAnsiTheme="minorHAnsi" w:cstheme="minorHAnsi"/>
              </w:rPr>
            </w:pPr>
            <w:r>
              <w:rPr>
                <w:rFonts w:asciiTheme="minorHAnsi" w:hAnsiTheme="minorHAnsi" w:cstheme="minorHAnsi"/>
              </w:rPr>
              <w:t xml:space="preserve">Payments have been made </w:t>
            </w:r>
            <w:r w:rsidR="00615BC1">
              <w:rPr>
                <w:rFonts w:asciiTheme="minorHAnsi" w:hAnsiTheme="minorHAnsi" w:cstheme="minorHAnsi"/>
              </w:rPr>
              <w:t>twice during</w:t>
            </w:r>
            <w:r>
              <w:rPr>
                <w:rFonts w:asciiTheme="minorHAnsi" w:hAnsiTheme="minorHAnsi" w:cstheme="minorHAnsi"/>
              </w:rPr>
              <w:t xml:space="preserve"> the year to the PCC using LGA 1972 s215. This power gives the Parish Council the ability to pay </w:t>
            </w:r>
            <w:r>
              <w:rPr>
                <w:rFonts w:asciiTheme="minorHAnsi" w:hAnsiTheme="minorHAnsi" w:cstheme="minorHAnsi"/>
              </w:rPr>
              <w:lastRenderedPageBreak/>
              <w:t>for the maintenance of a Closed Churchyard they are responsible for. The Council is using this power to grant monies to the PCC to assist</w:t>
            </w:r>
            <w:r w:rsidR="00734B8E">
              <w:rPr>
                <w:rFonts w:asciiTheme="minorHAnsi" w:hAnsiTheme="minorHAnsi" w:cstheme="minorHAnsi"/>
              </w:rPr>
              <w:t>,</w:t>
            </w:r>
            <w:r>
              <w:rPr>
                <w:rFonts w:asciiTheme="minorHAnsi" w:hAnsiTheme="minorHAnsi" w:cstheme="minorHAnsi"/>
              </w:rPr>
              <w:t xml:space="preserve"> in the </w:t>
            </w:r>
            <w:r w:rsidR="00734B8E">
              <w:rPr>
                <w:rFonts w:asciiTheme="minorHAnsi" w:hAnsiTheme="minorHAnsi" w:cstheme="minorHAnsi"/>
              </w:rPr>
              <w:t>maintenance</w:t>
            </w:r>
            <w:r>
              <w:rPr>
                <w:rFonts w:asciiTheme="minorHAnsi" w:hAnsiTheme="minorHAnsi" w:cstheme="minorHAnsi"/>
              </w:rPr>
              <w:t xml:space="preserve"> of the Closed Churchyard.</w:t>
            </w:r>
          </w:p>
          <w:p w14:paraId="5AD734F1" w14:textId="564DEFC2" w:rsidR="009669FE" w:rsidRDefault="009669FE" w:rsidP="00C308D2">
            <w:pPr>
              <w:pStyle w:val="NoSpacing"/>
              <w:rPr>
                <w:rFonts w:asciiTheme="minorHAnsi" w:hAnsiTheme="minorHAnsi" w:cstheme="minorHAnsi"/>
              </w:rPr>
            </w:pPr>
            <w:r>
              <w:rPr>
                <w:rFonts w:asciiTheme="minorHAnsi" w:hAnsiTheme="minorHAnsi" w:cstheme="minorHAnsi"/>
              </w:rPr>
              <w:t xml:space="preserve">I have advised the Clerk to </w:t>
            </w:r>
            <w:r w:rsidR="00734B8E">
              <w:rPr>
                <w:rFonts w:asciiTheme="minorHAnsi" w:hAnsiTheme="minorHAnsi" w:cstheme="minorHAnsi"/>
              </w:rPr>
              <w:t xml:space="preserve">seek documentation detailing the closure order; this will show who is responsible in law for the maintenance. If the Parish Council is deemed to be responsible it will need to reflect this in </w:t>
            </w:r>
            <w:proofErr w:type="spellStart"/>
            <w:proofErr w:type="gramStart"/>
            <w:r w:rsidR="00734B8E">
              <w:rPr>
                <w:rFonts w:asciiTheme="minorHAnsi" w:hAnsiTheme="minorHAnsi" w:cstheme="minorHAnsi"/>
              </w:rPr>
              <w:t>it’s</w:t>
            </w:r>
            <w:proofErr w:type="spellEnd"/>
            <w:proofErr w:type="gramEnd"/>
            <w:r w:rsidR="00734B8E">
              <w:rPr>
                <w:rFonts w:asciiTheme="minorHAnsi" w:hAnsiTheme="minorHAnsi" w:cstheme="minorHAnsi"/>
              </w:rPr>
              <w:t xml:space="preserve"> insurance and make sure all health &amp; safety processes are carried out such as the “topple test” on graves. It could also be responsible for the maintenance of a churchyard wall which could be very costly</w:t>
            </w:r>
          </w:p>
        </w:tc>
      </w:tr>
      <w:tr w:rsidR="009C156E" w14:paraId="01DAA7F2" w14:textId="77777777" w:rsidTr="00621482">
        <w:tc>
          <w:tcPr>
            <w:tcW w:w="2547" w:type="dxa"/>
          </w:tcPr>
          <w:p w14:paraId="663B41A2" w14:textId="61AE84F7" w:rsidR="009C156E" w:rsidRDefault="009C156E" w:rsidP="00C308D2">
            <w:pPr>
              <w:pStyle w:val="NoSpacing"/>
              <w:rPr>
                <w:rFonts w:asciiTheme="minorHAnsi" w:hAnsiTheme="minorHAnsi" w:cstheme="minorHAnsi"/>
              </w:rPr>
            </w:pPr>
            <w:r>
              <w:rPr>
                <w:rFonts w:asciiTheme="minorHAnsi" w:hAnsiTheme="minorHAnsi" w:cstheme="minorHAnsi"/>
              </w:rPr>
              <w:lastRenderedPageBreak/>
              <w:t>Co-option</w:t>
            </w:r>
          </w:p>
        </w:tc>
        <w:tc>
          <w:tcPr>
            <w:tcW w:w="6469" w:type="dxa"/>
          </w:tcPr>
          <w:p w14:paraId="0A51DEBD" w14:textId="73EC42D6" w:rsidR="009C156E" w:rsidRDefault="009C156E" w:rsidP="00C308D2">
            <w:pPr>
              <w:pStyle w:val="NoSpacing"/>
              <w:rPr>
                <w:rFonts w:asciiTheme="minorHAnsi" w:hAnsiTheme="minorHAnsi" w:cstheme="minorHAnsi"/>
              </w:rPr>
            </w:pPr>
            <w:r>
              <w:rPr>
                <w:rFonts w:asciiTheme="minorHAnsi" w:hAnsiTheme="minorHAnsi" w:cstheme="minorHAnsi"/>
              </w:rPr>
              <w:t>The Council</w:t>
            </w:r>
            <w:r w:rsidR="00067C4F">
              <w:rPr>
                <w:rFonts w:asciiTheme="minorHAnsi" w:hAnsiTheme="minorHAnsi" w:cstheme="minorHAnsi"/>
              </w:rPr>
              <w:t xml:space="preserve">’s Co-option procedure follows due process </w:t>
            </w:r>
          </w:p>
        </w:tc>
      </w:tr>
      <w:tr w:rsidR="00027654" w14:paraId="4C16CE56" w14:textId="77777777" w:rsidTr="00621482">
        <w:tc>
          <w:tcPr>
            <w:tcW w:w="2547" w:type="dxa"/>
          </w:tcPr>
          <w:p w14:paraId="1E16FA10" w14:textId="516CC8E3" w:rsidR="00027654" w:rsidRDefault="00027654" w:rsidP="00C308D2">
            <w:pPr>
              <w:pStyle w:val="NoSpacing"/>
              <w:rPr>
                <w:rFonts w:asciiTheme="minorHAnsi" w:hAnsiTheme="minorHAnsi" w:cstheme="minorHAnsi"/>
              </w:rPr>
            </w:pPr>
            <w:r>
              <w:rPr>
                <w:rFonts w:asciiTheme="minorHAnsi" w:hAnsiTheme="minorHAnsi" w:cstheme="minorHAnsi"/>
              </w:rPr>
              <w:t>Earmarked Reserves</w:t>
            </w:r>
          </w:p>
        </w:tc>
        <w:tc>
          <w:tcPr>
            <w:tcW w:w="6469" w:type="dxa"/>
          </w:tcPr>
          <w:p w14:paraId="7283F9E6" w14:textId="75AF8B4E" w:rsidR="00027654" w:rsidRPr="00992E3E" w:rsidRDefault="00153BC5" w:rsidP="00C308D2">
            <w:pPr>
              <w:pStyle w:val="NoSpacing"/>
              <w:rPr>
                <w:rFonts w:asciiTheme="minorHAnsi" w:hAnsiTheme="minorHAnsi" w:cstheme="minorHAnsi"/>
              </w:rPr>
            </w:pPr>
            <w:r w:rsidRPr="00992E3E">
              <w:rPr>
                <w:rFonts w:asciiTheme="minorHAnsi" w:hAnsiTheme="minorHAnsi" w:cstheme="minorHAnsi"/>
              </w:rPr>
              <w:t xml:space="preserve">Earmarked reserves </w:t>
            </w:r>
            <w:r w:rsidR="008744D5" w:rsidRPr="00992E3E">
              <w:rPr>
                <w:rFonts w:asciiTheme="minorHAnsi" w:hAnsiTheme="minorHAnsi" w:cstheme="minorHAnsi"/>
              </w:rPr>
              <w:t xml:space="preserve">have </w:t>
            </w:r>
            <w:r w:rsidR="009669FE">
              <w:rPr>
                <w:rFonts w:asciiTheme="minorHAnsi" w:hAnsiTheme="minorHAnsi" w:cstheme="minorHAnsi"/>
              </w:rPr>
              <w:t>not been</w:t>
            </w:r>
            <w:r w:rsidR="008744D5" w:rsidRPr="00992E3E">
              <w:rPr>
                <w:rFonts w:asciiTheme="minorHAnsi" w:hAnsiTheme="minorHAnsi" w:cstheme="minorHAnsi"/>
              </w:rPr>
              <w:t xml:space="preserve"> </w:t>
            </w:r>
            <w:r w:rsidR="008B2737" w:rsidRPr="00992E3E">
              <w:rPr>
                <w:rFonts w:asciiTheme="minorHAnsi" w:hAnsiTheme="minorHAnsi" w:cstheme="minorHAnsi"/>
              </w:rPr>
              <w:t>documented</w:t>
            </w:r>
            <w:r w:rsidR="00734B8E">
              <w:rPr>
                <w:rFonts w:asciiTheme="minorHAnsi" w:hAnsiTheme="minorHAnsi" w:cstheme="minorHAnsi"/>
              </w:rPr>
              <w:t xml:space="preserve"> and are not necessary in this financial year</w:t>
            </w:r>
          </w:p>
        </w:tc>
      </w:tr>
      <w:tr w:rsidR="006E0909" w14:paraId="27441700" w14:textId="77777777" w:rsidTr="00621482">
        <w:tc>
          <w:tcPr>
            <w:tcW w:w="2547" w:type="dxa"/>
          </w:tcPr>
          <w:p w14:paraId="05DCA337" w14:textId="0FC2DDA3" w:rsidR="006E0909" w:rsidRDefault="006E0909" w:rsidP="00C308D2">
            <w:pPr>
              <w:pStyle w:val="NoSpacing"/>
              <w:rPr>
                <w:rFonts w:asciiTheme="minorHAnsi" w:hAnsiTheme="minorHAnsi" w:cstheme="minorHAnsi"/>
              </w:rPr>
            </w:pPr>
            <w:r>
              <w:rPr>
                <w:rFonts w:asciiTheme="minorHAnsi" w:hAnsiTheme="minorHAnsi" w:cstheme="minorHAnsi"/>
              </w:rPr>
              <w:t>Insurance</w:t>
            </w:r>
          </w:p>
        </w:tc>
        <w:tc>
          <w:tcPr>
            <w:tcW w:w="6469" w:type="dxa"/>
          </w:tcPr>
          <w:p w14:paraId="7C6E1C64" w14:textId="6CB165D9" w:rsidR="006E0909" w:rsidRDefault="00AD5DBF" w:rsidP="00C308D2">
            <w:pPr>
              <w:pStyle w:val="NoSpacing"/>
              <w:rPr>
                <w:rFonts w:asciiTheme="minorHAnsi" w:hAnsiTheme="minorHAnsi" w:cstheme="minorHAnsi"/>
              </w:rPr>
            </w:pPr>
            <w:r>
              <w:rPr>
                <w:rFonts w:asciiTheme="minorHAnsi" w:hAnsiTheme="minorHAnsi" w:cstheme="minorHAnsi"/>
              </w:rPr>
              <w:t>The Annual Insurance p</w:t>
            </w:r>
            <w:r w:rsidR="008B2737">
              <w:rPr>
                <w:rFonts w:asciiTheme="minorHAnsi" w:hAnsiTheme="minorHAnsi" w:cstheme="minorHAnsi"/>
              </w:rPr>
              <w:t>olicy</w:t>
            </w:r>
            <w:r>
              <w:rPr>
                <w:rFonts w:asciiTheme="minorHAnsi" w:hAnsiTheme="minorHAnsi" w:cstheme="minorHAnsi"/>
              </w:rPr>
              <w:t xml:space="preserve"> was </w:t>
            </w:r>
            <w:r w:rsidR="009669FE">
              <w:rPr>
                <w:rFonts w:asciiTheme="minorHAnsi" w:hAnsiTheme="minorHAnsi" w:cstheme="minorHAnsi"/>
              </w:rPr>
              <w:t>paid</w:t>
            </w:r>
            <w:r w:rsidR="00572F3E">
              <w:rPr>
                <w:rFonts w:asciiTheme="minorHAnsi" w:hAnsiTheme="minorHAnsi" w:cstheme="minorHAnsi"/>
              </w:rPr>
              <w:t xml:space="preserve"> to Zurich in Ju</w:t>
            </w:r>
            <w:r w:rsidR="009669FE">
              <w:rPr>
                <w:rFonts w:asciiTheme="minorHAnsi" w:hAnsiTheme="minorHAnsi" w:cstheme="minorHAnsi"/>
              </w:rPr>
              <w:t>ly</w:t>
            </w:r>
            <w:r w:rsidR="00757C81">
              <w:rPr>
                <w:rFonts w:asciiTheme="minorHAnsi" w:hAnsiTheme="minorHAnsi" w:cstheme="minorHAnsi"/>
              </w:rPr>
              <w:t xml:space="preserve"> 2022</w:t>
            </w:r>
            <w:r w:rsidR="009669FE">
              <w:rPr>
                <w:rFonts w:asciiTheme="minorHAnsi" w:hAnsiTheme="minorHAnsi" w:cstheme="minorHAnsi"/>
              </w:rPr>
              <w:t>. There is no evidence in the Minutes of this being reviewed</w:t>
            </w:r>
          </w:p>
        </w:tc>
      </w:tr>
      <w:tr w:rsidR="00027654" w14:paraId="42691ED9" w14:textId="77777777" w:rsidTr="00621482">
        <w:tc>
          <w:tcPr>
            <w:tcW w:w="2547" w:type="dxa"/>
          </w:tcPr>
          <w:p w14:paraId="19642D14" w14:textId="77777777" w:rsidR="00027654" w:rsidRDefault="00027654" w:rsidP="00C308D2">
            <w:pPr>
              <w:pStyle w:val="NoSpacing"/>
              <w:rPr>
                <w:rFonts w:asciiTheme="minorHAnsi" w:hAnsiTheme="minorHAnsi" w:cstheme="minorHAnsi"/>
              </w:rPr>
            </w:pPr>
            <w:r>
              <w:rPr>
                <w:rFonts w:asciiTheme="minorHAnsi" w:hAnsiTheme="minorHAnsi" w:cstheme="minorHAnsi"/>
              </w:rPr>
              <w:t>Internal Control</w:t>
            </w:r>
          </w:p>
        </w:tc>
        <w:tc>
          <w:tcPr>
            <w:tcW w:w="6469" w:type="dxa"/>
          </w:tcPr>
          <w:p w14:paraId="3B90F08D" w14:textId="01AEA65D" w:rsidR="00027654" w:rsidRDefault="009669FE" w:rsidP="00C308D2">
            <w:pPr>
              <w:pStyle w:val="NoSpacing"/>
              <w:rPr>
                <w:rFonts w:asciiTheme="minorHAnsi" w:hAnsiTheme="minorHAnsi" w:cstheme="minorHAnsi"/>
              </w:rPr>
            </w:pPr>
            <w:r>
              <w:rPr>
                <w:rFonts w:asciiTheme="minorHAnsi" w:hAnsiTheme="minorHAnsi" w:cstheme="minorHAnsi"/>
              </w:rPr>
              <w:t xml:space="preserve">A Cllr was appointed at the May meeting to carry out Internal Control, I am aware that this process is being followed but there isn’t any evidence in the Minutes </w:t>
            </w:r>
            <w:r w:rsidR="00E83131">
              <w:rPr>
                <w:rFonts w:asciiTheme="minorHAnsi" w:hAnsiTheme="minorHAnsi" w:cstheme="minorHAnsi"/>
              </w:rPr>
              <w:t>reporting back to Council</w:t>
            </w:r>
          </w:p>
        </w:tc>
      </w:tr>
      <w:tr w:rsidR="00027654" w14:paraId="707881DC" w14:textId="77777777" w:rsidTr="00621482">
        <w:tc>
          <w:tcPr>
            <w:tcW w:w="2547" w:type="dxa"/>
          </w:tcPr>
          <w:p w14:paraId="55D14B90" w14:textId="77777777" w:rsidR="00027654" w:rsidRDefault="00027654" w:rsidP="00C308D2">
            <w:pPr>
              <w:pStyle w:val="NoSpacing"/>
              <w:rPr>
                <w:rFonts w:asciiTheme="minorHAnsi" w:hAnsiTheme="minorHAnsi" w:cstheme="minorHAnsi"/>
              </w:rPr>
            </w:pPr>
            <w:r>
              <w:rPr>
                <w:rFonts w:asciiTheme="minorHAnsi" w:hAnsiTheme="minorHAnsi" w:cstheme="minorHAnsi"/>
              </w:rPr>
              <w:t>Minutes of Meetings</w:t>
            </w:r>
          </w:p>
        </w:tc>
        <w:tc>
          <w:tcPr>
            <w:tcW w:w="6469" w:type="dxa"/>
          </w:tcPr>
          <w:p w14:paraId="594CC042" w14:textId="10BF2E31" w:rsidR="00027654" w:rsidRDefault="00027654" w:rsidP="00C308D2">
            <w:pPr>
              <w:pStyle w:val="NoSpacing"/>
              <w:rPr>
                <w:rFonts w:asciiTheme="minorHAnsi" w:hAnsiTheme="minorHAnsi" w:cstheme="minorHAnsi"/>
              </w:rPr>
            </w:pPr>
            <w:r>
              <w:rPr>
                <w:rFonts w:asciiTheme="minorHAnsi" w:hAnsiTheme="minorHAnsi" w:cstheme="minorHAnsi"/>
              </w:rPr>
              <w:t>Minutes were reviewed</w:t>
            </w:r>
            <w:r w:rsidR="001F39CE">
              <w:rPr>
                <w:rFonts w:asciiTheme="minorHAnsi" w:hAnsiTheme="minorHAnsi" w:cstheme="minorHAnsi"/>
              </w:rPr>
              <w:t xml:space="preserve"> and no errors were observed</w:t>
            </w:r>
          </w:p>
        </w:tc>
      </w:tr>
      <w:tr w:rsidR="006E0909" w14:paraId="19ADB348" w14:textId="77777777" w:rsidTr="00621482">
        <w:tc>
          <w:tcPr>
            <w:tcW w:w="2547" w:type="dxa"/>
          </w:tcPr>
          <w:p w14:paraId="6538394E" w14:textId="6D23F7D9" w:rsidR="006E0909" w:rsidRDefault="006E0909" w:rsidP="00C308D2">
            <w:pPr>
              <w:pStyle w:val="NoSpacing"/>
              <w:rPr>
                <w:rFonts w:asciiTheme="minorHAnsi" w:hAnsiTheme="minorHAnsi" w:cstheme="minorHAnsi"/>
              </w:rPr>
            </w:pPr>
            <w:r>
              <w:rPr>
                <w:rFonts w:asciiTheme="minorHAnsi" w:hAnsiTheme="minorHAnsi" w:cstheme="minorHAnsi"/>
              </w:rPr>
              <w:t>PAYE</w:t>
            </w:r>
          </w:p>
        </w:tc>
        <w:tc>
          <w:tcPr>
            <w:tcW w:w="6469" w:type="dxa"/>
          </w:tcPr>
          <w:p w14:paraId="38FB3F07" w14:textId="42004376" w:rsidR="006E0909" w:rsidRPr="006D35B0" w:rsidRDefault="00AD5DBF" w:rsidP="00C308D2">
            <w:pPr>
              <w:pStyle w:val="NoSpacing"/>
              <w:rPr>
                <w:rFonts w:asciiTheme="minorHAnsi" w:hAnsiTheme="minorHAnsi" w:cstheme="minorHAnsi"/>
              </w:rPr>
            </w:pPr>
            <w:r w:rsidRPr="006D35B0">
              <w:rPr>
                <w:rFonts w:asciiTheme="minorHAnsi" w:hAnsiTheme="minorHAnsi" w:cstheme="minorHAnsi"/>
              </w:rPr>
              <w:t>Payments to HMRC are being paid monthly and are following correct procedures</w:t>
            </w:r>
          </w:p>
        </w:tc>
      </w:tr>
      <w:tr w:rsidR="004C2C1A" w14:paraId="75E31F32" w14:textId="77777777" w:rsidTr="00621482">
        <w:tc>
          <w:tcPr>
            <w:tcW w:w="2547" w:type="dxa"/>
          </w:tcPr>
          <w:p w14:paraId="04FC319B" w14:textId="61605187" w:rsidR="004C2C1A" w:rsidRDefault="004C2C1A" w:rsidP="00C308D2">
            <w:pPr>
              <w:pStyle w:val="NoSpacing"/>
              <w:rPr>
                <w:rFonts w:asciiTheme="minorHAnsi" w:hAnsiTheme="minorHAnsi" w:cstheme="minorHAnsi"/>
              </w:rPr>
            </w:pPr>
            <w:r>
              <w:rPr>
                <w:rFonts w:asciiTheme="minorHAnsi" w:hAnsiTheme="minorHAnsi" w:cstheme="minorHAnsi"/>
              </w:rPr>
              <w:t>Payments</w:t>
            </w:r>
          </w:p>
        </w:tc>
        <w:tc>
          <w:tcPr>
            <w:tcW w:w="6469" w:type="dxa"/>
          </w:tcPr>
          <w:p w14:paraId="5A07BCCE" w14:textId="1AA398C4" w:rsidR="004C2C1A" w:rsidRPr="001F39CE" w:rsidRDefault="001F39CE" w:rsidP="00C308D2">
            <w:pPr>
              <w:pStyle w:val="NoSpacing"/>
              <w:rPr>
                <w:rFonts w:asciiTheme="minorHAnsi" w:hAnsiTheme="minorHAnsi" w:cstheme="minorHAnsi"/>
              </w:rPr>
            </w:pPr>
            <w:r w:rsidRPr="001F39CE">
              <w:rPr>
                <w:rFonts w:asciiTheme="minorHAnsi" w:hAnsiTheme="minorHAnsi" w:cstheme="minorHAnsi"/>
              </w:rPr>
              <w:t>Payments followed due process and have been accounted for correctly</w:t>
            </w:r>
            <w:r w:rsidR="00734B8E">
              <w:rPr>
                <w:rFonts w:asciiTheme="minorHAnsi" w:hAnsiTheme="minorHAnsi" w:cstheme="minorHAnsi"/>
              </w:rPr>
              <w:t>. Online banking processes were agreed at the September 2022 meeting</w:t>
            </w:r>
          </w:p>
        </w:tc>
      </w:tr>
      <w:tr w:rsidR="008A19E9" w14:paraId="5FDDD3B0" w14:textId="77777777" w:rsidTr="00621482">
        <w:tc>
          <w:tcPr>
            <w:tcW w:w="2547" w:type="dxa"/>
          </w:tcPr>
          <w:p w14:paraId="2182C46E" w14:textId="600DA580" w:rsidR="008A19E9" w:rsidRDefault="008A19E9" w:rsidP="00C308D2">
            <w:pPr>
              <w:pStyle w:val="NoSpacing"/>
              <w:rPr>
                <w:rFonts w:asciiTheme="minorHAnsi" w:hAnsiTheme="minorHAnsi" w:cstheme="minorHAnsi"/>
              </w:rPr>
            </w:pPr>
            <w:r>
              <w:rPr>
                <w:rFonts w:asciiTheme="minorHAnsi" w:hAnsiTheme="minorHAnsi" w:cstheme="minorHAnsi"/>
              </w:rPr>
              <w:t>Precept</w:t>
            </w:r>
          </w:p>
        </w:tc>
        <w:tc>
          <w:tcPr>
            <w:tcW w:w="6469" w:type="dxa"/>
          </w:tcPr>
          <w:p w14:paraId="30B66217" w14:textId="2B035017" w:rsidR="008A19E9" w:rsidRDefault="008A19E9" w:rsidP="00C308D2">
            <w:pPr>
              <w:pStyle w:val="NoSpacing"/>
              <w:rPr>
                <w:rFonts w:asciiTheme="minorHAnsi" w:hAnsiTheme="minorHAnsi" w:cstheme="minorHAnsi"/>
              </w:rPr>
            </w:pPr>
            <w:r>
              <w:rPr>
                <w:rFonts w:asciiTheme="minorHAnsi" w:hAnsiTheme="minorHAnsi" w:cstheme="minorHAnsi"/>
              </w:rPr>
              <w:t>Due process was followed to agree the Precept Demand</w:t>
            </w:r>
            <w:r w:rsidR="004C2C1A">
              <w:rPr>
                <w:rFonts w:asciiTheme="minorHAnsi" w:hAnsiTheme="minorHAnsi" w:cstheme="minorHAnsi"/>
              </w:rPr>
              <w:t xml:space="preserve"> </w:t>
            </w:r>
            <w:r w:rsidR="009669FE">
              <w:rPr>
                <w:rFonts w:asciiTheme="minorHAnsi" w:hAnsiTheme="minorHAnsi" w:cstheme="minorHAnsi"/>
              </w:rPr>
              <w:t xml:space="preserve">of £16,335 </w:t>
            </w:r>
            <w:r w:rsidR="004C2C1A">
              <w:rPr>
                <w:rFonts w:asciiTheme="minorHAnsi" w:hAnsiTheme="minorHAnsi" w:cstheme="minorHAnsi"/>
              </w:rPr>
              <w:t xml:space="preserve">at the </w:t>
            </w:r>
            <w:r w:rsidR="009669FE">
              <w:rPr>
                <w:rFonts w:asciiTheme="minorHAnsi" w:hAnsiTheme="minorHAnsi" w:cstheme="minorHAnsi"/>
              </w:rPr>
              <w:t>January</w:t>
            </w:r>
            <w:r w:rsidR="004C2C1A">
              <w:rPr>
                <w:rFonts w:asciiTheme="minorHAnsi" w:hAnsiTheme="minorHAnsi" w:cstheme="minorHAnsi"/>
              </w:rPr>
              <w:t xml:space="preserve"> 202</w:t>
            </w:r>
            <w:r w:rsidR="009669FE">
              <w:rPr>
                <w:rFonts w:asciiTheme="minorHAnsi" w:hAnsiTheme="minorHAnsi" w:cstheme="minorHAnsi"/>
              </w:rPr>
              <w:t>3</w:t>
            </w:r>
            <w:r w:rsidR="004C2C1A">
              <w:rPr>
                <w:rFonts w:asciiTheme="minorHAnsi" w:hAnsiTheme="minorHAnsi" w:cstheme="minorHAnsi"/>
              </w:rPr>
              <w:t xml:space="preserve"> meeting</w:t>
            </w:r>
            <w:r w:rsidR="00757C81">
              <w:rPr>
                <w:rFonts w:asciiTheme="minorHAnsi" w:hAnsiTheme="minorHAnsi" w:cstheme="minorHAnsi"/>
              </w:rPr>
              <w:t xml:space="preserve"> and was </w:t>
            </w:r>
            <w:proofErr w:type="spellStart"/>
            <w:r w:rsidR="00E83131">
              <w:rPr>
                <w:rFonts w:asciiTheme="minorHAnsi" w:hAnsiTheme="minorHAnsi" w:cstheme="minorHAnsi"/>
              </w:rPr>
              <w:t>M</w:t>
            </w:r>
            <w:r w:rsidR="00757C81">
              <w:rPr>
                <w:rFonts w:asciiTheme="minorHAnsi" w:hAnsiTheme="minorHAnsi" w:cstheme="minorHAnsi"/>
              </w:rPr>
              <w:t>inuted</w:t>
            </w:r>
            <w:proofErr w:type="spellEnd"/>
          </w:p>
        </w:tc>
      </w:tr>
      <w:tr w:rsidR="00027654" w14:paraId="5C2EE3A1" w14:textId="77777777" w:rsidTr="00621482">
        <w:tc>
          <w:tcPr>
            <w:tcW w:w="2547" w:type="dxa"/>
          </w:tcPr>
          <w:p w14:paraId="5A1AC59D" w14:textId="77777777" w:rsidR="00027654" w:rsidRDefault="00027654" w:rsidP="00C308D2">
            <w:pPr>
              <w:pStyle w:val="NoSpacing"/>
              <w:rPr>
                <w:rFonts w:asciiTheme="minorHAnsi" w:hAnsiTheme="minorHAnsi" w:cstheme="minorHAnsi"/>
              </w:rPr>
            </w:pPr>
            <w:r>
              <w:rPr>
                <w:rFonts w:asciiTheme="minorHAnsi" w:hAnsiTheme="minorHAnsi" w:cstheme="minorHAnsi"/>
              </w:rPr>
              <w:t>Risk Assessments</w:t>
            </w:r>
          </w:p>
        </w:tc>
        <w:tc>
          <w:tcPr>
            <w:tcW w:w="6469" w:type="dxa"/>
          </w:tcPr>
          <w:p w14:paraId="501BF911" w14:textId="61F20820" w:rsidR="00027654" w:rsidRDefault="00027654" w:rsidP="00C308D2">
            <w:pPr>
              <w:pStyle w:val="NoSpacing"/>
              <w:rPr>
                <w:rFonts w:asciiTheme="minorHAnsi" w:hAnsiTheme="minorHAnsi" w:cstheme="minorHAnsi"/>
              </w:rPr>
            </w:pPr>
            <w:r w:rsidRPr="00627D60">
              <w:rPr>
                <w:rFonts w:asciiTheme="minorHAnsi" w:hAnsiTheme="minorHAnsi" w:cstheme="minorHAnsi"/>
              </w:rPr>
              <w:t xml:space="preserve">The </w:t>
            </w:r>
            <w:r w:rsidR="008744D5" w:rsidRPr="00627D60">
              <w:rPr>
                <w:rFonts w:asciiTheme="minorHAnsi" w:hAnsiTheme="minorHAnsi" w:cstheme="minorHAnsi"/>
              </w:rPr>
              <w:t>Parish</w:t>
            </w:r>
            <w:r w:rsidRPr="00627D60">
              <w:rPr>
                <w:rFonts w:asciiTheme="minorHAnsi" w:hAnsiTheme="minorHAnsi" w:cstheme="minorHAnsi"/>
              </w:rPr>
              <w:t xml:space="preserve"> Council’s Risk Assessments </w:t>
            </w:r>
            <w:r w:rsidR="0044781F" w:rsidRPr="00627D60">
              <w:rPr>
                <w:rFonts w:asciiTheme="minorHAnsi" w:hAnsiTheme="minorHAnsi" w:cstheme="minorHAnsi"/>
              </w:rPr>
              <w:t xml:space="preserve">were </w:t>
            </w:r>
            <w:r w:rsidR="004C2C1A" w:rsidRPr="00627D60">
              <w:rPr>
                <w:rFonts w:asciiTheme="minorHAnsi" w:hAnsiTheme="minorHAnsi" w:cstheme="minorHAnsi"/>
              </w:rPr>
              <w:t>discussed</w:t>
            </w:r>
            <w:r w:rsidR="0044781F" w:rsidRPr="00627D60">
              <w:rPr>
                <w:rFonts w:asciiTheme="minorHAnsi" w:hAnsiTheme="minorHAnsi" w:cstheme="minorHAnsi"/>
              </w:rPr>
              <w:t xml:space="preserve"> </w:t>
            </w:r>
            <w:r w:rsidR="00627D60">
              <w:rPr>
                <w:rFonts w:asciiTheme="minorHAnsi" w:hAnsiTheme="minorHAnsi" w:cstheme="minorHAnsi"/>
              </w:rPr>
              <w:t xml:space="preserve">&amp; </w:t>
            </w:r>
            <w:r w:rsidR="009669FE">
              <w:rPr>
                <w:rFonts w:asciiTheme="minorHAnsi" w:hAnsiTheme="minorHAnsi" w:cstheme="minorHAnsi"/>
              </w:rPr>
              <w:t>agreed</w:t>
            </w:r>
            <w:r w:rsidR="00627D60">
              <w:rPr>
                <w:rFonts w:asciiTheme="minorHAnsi" w:hAnsiTheme="minorHAnsi" w:cstheme="minorHAnsi"/>
              </w:rPr>
              <w:t xml:space="preserve"> </w:t>
            </w:r>
            <w:r w:rsidR="0044781F" w:rsidRPr="00627D60">
              <w:rPr>
                <w:rFonts w:asciiTheme="minorHAnsi" w:hAnsiTheme="minorHAnsi" w:cstheme="minorHAnsi"/>
              </w:rPr>
              <w:t xml:space="preserve">at the </w:t>
            </w:r>
            <w:r w:rsidR="009669FE">
              <w:rPr>
                <w:rFonts w:asciiTheme="minorHAnsi" w:hAnsiTheme="minorHAnsi" w:cstheme="minorHAnsi"/>
              </w:rPr>
              <w:t>March</w:t>
            </w:r>
            <w:r w:rsidR="00614838" w:rsidRPr="00627D60">
              <w:rPr>
                <w:rFonts w:asciiTheme="minorHAnsi" w:hAnsiTheme="minorHAnsi" w:cstheme="minorHAnsi"/>
              </w:rPr>
              <w:t xml:space="preserve"> </w:t>
            </w:r>
            <w:r w:rsidR="00EE1B4D" w:rsidRPr="00627D60">
              <w:rPr>
                <w:rFonts w:asciiTheme="minorHAnsi" w:hAnsiTheme="minorHAnsi" w:cstheme="minorHAnsi"/>
              </w:rPr>
              <w:t>202</w:t>
            </w:r>
            <w:r w:rsidR="009669FE">
              <w:rPr>
                <w:rFonts w:asciiTheme="minorHAnsi" w:hAnsiTheme="minorHAnsi" w:cstheme="minorHAnsi"/>
              </w:rPr>
              <w:t>3</w:t>
            </w:r>
            <w:r w:rsidR="00EE1B4D" w:rsidRPr="00627D60">
              <w:rPr>
                <w:rFonts w:asciiTheme="minorHAnsi" w:hAnsiTheme="minorHAnsi" w:cstheme="minorHAnsi"/>
              </w:rPr>
              <w:t xml:space="preserve"> </w:t>
            </w:r>
            <w:r w:rsidR="00D73CB3">
              <w:rPr>
                <w:rFonts w:asciiTheme="minorHAnsi" w:hAnsiTheme="minorHAnsi" w:cstheme="minorHAnsi"/>
              </w:rPr>
              <w:t>meeting</w:t>
            </w:r>
          </w:p>
        </w:tc>
      </w:tr>
      <w:tr w:rsidR="00027654" w14:paraId="01C5BD38" w14:textId="77777777" w:rsidTr="00621482">
        <w:tc>
          <w:tcPr>
            <w:tcW w:w="2547" w:type="dxa"/>
          </w:tcPr>
          <w:p w14:paraId="79747865" w14:textId="77777777" w:rsidR="00027654" w:rsidRDefault="00027654" w:rsidP="00C308D2">
            <w:pPr>
              <w:pStyle w:val="NoSpacing"/>
              <w:rPr>
                <w:rFonts w:asciiTheme="minorHAnsi" w:hAnsiTheme="minorHAnsi" w:cstheme="minorHAnsi"/>
              </w:rPr>
            </w:pPr>
            <w:r>
              <w:rPr>
                <w:rFonts w:asciiTheme="minorHAnsi" w:hAnsiTheme="minorHAnsi" w:cstheme="minorHAnsi"/>
              </w:rPr>
              <w:t>VAT return</w:t>
            </w:r>
          </w:p>
        </w:tc>
        <w:tc>
          <w:tcPr>
            <w:tcW w:w="6469" w:type="dxa"/>
          </w:tcPr>
          <w:p w14:paraId="043BB61A" w14:textId="2B292FA7" w:rsidR="00027654" w:rsidRDefault="00027654" w:rsidP="00C308D2">
            <w:pPr>
              <w:pStyle w:val="NoSpacing"/>
              <w:rPr>
                <w:rFonts w:asciiTheme="minorHAnsi" w:hAnsiTheme="minorHAnsi" w:cstheme="minorHAnsi"/>
              </w:rPr>
            </w:pPr>
            <w:r>
              <w:rPr>
                <w:rFonts w:asciiTheme="minorHAnsi" w:hAnsiTheme="minorHAnsi" w:cstheme="minorHAnsi"/>
              </w:rPr>
              <w:t xml:space="preserve">The balance as </w:t>
            </w:r>
            <w:proofErr w:type="gramStart"/>
            <w:r>
              <w:rPr>
                <w:rFonts w:asciiTheme="minorHAnsi" w:hAnsiTheme="minorHAnsi" w:cstheme="minorHAnsi"/>
              </w:rPr>
              <w:t>at</w:t>
            </w:r>
            <w:proofErr w:type="gramEnd"/>
            <w:r>
              <w:rPr>
                <w:rFonts w:asciiTheme="minorHAnsi" w:hAnsiTheme="minorHAnsi" w:cstheme="minorHAnsi"/>
              </w:rPr>
              <w:t xml:space="preserve"> 31</w:t>
            </w:r>
            <w:r w:rsidRPr="00621482">
              <w:rPr>
                <w:rFonts w:asciiTheme="minorHAnsi" w:hAnsiTheme="minorHAnsi" w:cstheme="minorHAnsi"/>
                <w:vertAlign w:val="superscript"/>
              </w:rPr>
              <w:t>st</w:t>
            </w:r>
            <w:r>
              <w:rPr>
                <w:rFonts w:asciiTheme="minorHAnsi" w:hAnsiTheme="minorHAnsi" w:cstheme="minorHAnsi"/>
              </w:rPr>
              <w:t xml:space="preserve"> </w:t>
            </w:r>
            <w:r w:rsidR="002200A4">
              <w:rPr>
                <w:rFonts w:asciiTheme="minorHAnsi" w:hAnsiTheme="minorHAnsi" w:cstheme="minorHAnsi"/>
              </w:rPr>
              <w:t>March</w:t>
            </w:r>
            <w:r>
              <w:rPr>
                <w:rFonts w:asciiTheme="minorHAnsi" w:hAnsiTheme="minorHAnsi" w:cstheme="minorHAnsi"/>
              </w:rPr>
              <w:t xml:space="preserve"> 202</w:t>
            </w:r>
            <w:r w:rsidR="001F39CE">
              <w:rPr>
                <w:rFonts w:asciiTheme="minorHAnsi" w:hAnsiTheme="minorHAnsi" w:cstheme="minorHAnsi"/>
              </w:rPr>
              <w:t>3</w:t>
            </w:r>
            <w:r>
              <w:rPr>
                <w:rFonts w:asciiTheme="minorHAnsi" w:hAnsiTheme="minorHAnsi" w:cstheme="minorHAnsi"/>
              </w:rPr>
              <w:t>. No errors were observed</w:t>
            </w:r>
            <w:r w:rsidR="00297CB7">
              <w:rPr>
                <w:rFonts w:asciiTheme="minorHAnsi" w:hAnsiTheme="minorHAnsi" w:cstheme="minorHAnsi"/>
              </w:rPr>
              <w:t xml:space="preserve">. </w:t>
            </w:r>
          </w:p>
        </w:tc>
      </w:tr>
      <w:tr w:rsidR="00072E0E" w14:paraId="5F3BE6EB" w14:textId="77777777" w:rsidTr="00621482">
        <w:tc>
          <w:tcPr>
            <w:tcW w:w="2547" w:type="dxa"/>
          </w:tcPr>
          <w:p w14:paraId="025DA078" w14:textId="02612649" w:rsidR="00072E0E" w:rsidRDefault="00072E0E" w:rsidP="00C308D2">
            <w:pPr>
              <w:pStyle w:val="NoSpacing"/>
              <w:rPr>
                <w:rFonts w:asciiTheme="minorHAnsi" w:hAnsiTheme="minorHAnsi" w:cstheme="minorHAnsi"/>
              </w:rPr>
            </w:pPr>
            <w:r>
              <w:rPr>
                <w:rFonts w:asciiTheme="minorHAnsi" w:hAnsiTheme="minorHAnsi" w:cstheme="minorHAnsi"/>
              </w:rPr>
              <w:t>Year-end procedures</w:t>
            </w:r>
          </w:p>
        </w:tc>
        <w:tc>
          <w:tcPr>
            <w:tcW w:w="6469" w:type="dxa"/>
          </w:tcPr>
          <w:p w14:paraId="5CE1D882" w14:textId="1D2EA093" w:rsidR="00072E0E" w:rsidRDefault="00072E0E" w:rsidP="00C308D2">
            <w:pPr>
              <w:pStyle w:val="NoSpacing"/>
              <w:rPr>
                <w:rFonts w:asciiTheme="minorHAnsi" w:hAnsiTheme="minorHAnsi" w:cstheme="minorHAnsi"/>
              </w:rPr>
            </w:pPr>
            <w:r>
              <w:rPr>
                <w:rFonts w:asciiTheme="minorHAnsi" w:hAnsiTheme="minorHAnsi" w:cstheme="minorHAnsi"/>
              </w:rPr>
              <w:t>Year-end procedures were carried out in the correct manner</w:t>
            </w:r>
            <w:r w:rsidR="00757C81">
              <w:rPr>
                <w:rFonts w:asciiTheme="minorHAnsi" w:hAnsiTheme="minorHAnsi" w:cstheme="minorHAnsi"/>
              </w:rPr>
              <w:t xml:space="preserve">. </w:t>
            </w:r>
          </w:p>
        </w:tc>
      </w:tr>
    </w:tbl>
    <w:p w14:paraId="1B247378" w14:textId="77777777" w:rsidR="00621482" w:rsidRPr="005537E2" w:rsidRDefault="00621482" w:rsidP="00C308D2">
      <w:pPr>
        <w:pStyle w:val="NoSpacing"/>
        <w:rPr>
          <w:rFonts w:asciiTheme="minorHAnsi" w:hAnsiTheme="minorHAnsi" w:cstheme="minorHAnsi"/>
        </w:rPr>
      </w:pPr>
    </w:p>
    <w:p w14:paraId="0CD9A01A" w14:textId="01F16988" w:rsidR="004D03EC" w:rsidRPr="008A19E9" w:rsidRDefault="008A19E9" w:rsidP="00C308D2">
      <w:pPr>
        <w:pStyle w:val="NoSpacing"/>
        <w:rPr>
          <w:rFonts w:asciiTheme="minorHAnsi" w:hAnsiTheme="minorHAnsi" w:cstheme="minorHAnsi"/>
          <w:b/>
          <w:bCs/>
        </w:rPr>
      </w:pPr>
      <w:r w:rsidRPr="008A19E9">
        <w:rPr>
          <w:rFonts w:asciiTheme="minorHAnsi" w:hAnsiTheme="minorHAnsi" w:cstheme="minorHAnsi"/>
          <w:b/>
          <w:bCs/>
        </w:rPr>
        <w:t>Summary</w:t>
      </w:r>
    </w:p>
    <w:p w14:paraId="199F920F" w14:textId="256A4A85" w:rsidR="008A19E9" w:rsidRDefault="008A19E9" w:rsidP="00C308D2">
      <w:pPr>
        <w:pStyle w:val="NoSpacing"/>
        <w:rPr>
          <w:rFonts w:asciiTheme="minorHAnsi" w:hAnsiTheme="minorHAnsi" w:cstheme="minorHAnsi"/>
        </w:rPr>
      </w:pPr>
    </w:p>
    <w:p w14:paraId="79B98810" w14:textId="0532F399" w:rsidR="008A19E9" w:rsidRDefault="00FB5D37" w:rsidP="00C308D2">
      <w:pPr>
        <w:pStyle w:val="NoSpacing"/>
        <w:rPr>
          <w:rFonts w:asciiTheme="minorHAnsi" w:hAnsiTheme="minorHAnsi" w:cstheme="minorHAnsi"/>
        </w:rPr>
      </w:pPr>
      <w:r>
        <w:rPr>
          <w:rFonts w:asciiTheme="minorHAnsi" w:hAnsiTheme="minorHAnsi" w:cstheme="minorHAnsi"/>
        </w:rPr>
        <w:t>In my opinion the Council</w:t>
      </w:r>
      <w:r w:rsidR="009C156E">
        <w:rPr>
          <w:rFonts w:asciiTheme="minorHAnsi" w:hAnsiTheme="minorHAnsi" w:cstheme="minorHAnsi"/>
        </w:rPr>
        <w:t>’s</w:t>
      </w:r>
      <w:r>
        <w:rPr>
          <w:rFonts w:asciiTheme="minorHAnsi" w:hAnsiTheme="minorHAnsi" w:cstheme="minorHAnsi"/>
        </w:rPr>
        <w:t xml:space="preserve"> books and records </w:t>
      </w:r>
      <w:r w:rsidR="00792E38">
        <w:rPr>
          <w:rFonts w:asciiTheme="minorHAnsi" w:hAnsiTheme="minorHAnsi" w:cstheme="minorHAnsi"/>
        </w:rPr>
        <w:t xml:space="preserve">are </w:t>
      </w:r>
      <w:r>
        <w:rPr>
          <w:rFonts w:asciiTheme="minorHAnsi" w:hAnsiTheme="minorHAnsi" w:cstheme="minorHAnsi"/>
        </w:rPr>
        <w:t>in very good order and</w:t>
      </w:r>
      <w:r w:rsidR="009C156E">
        <w:rPr>
          <w:rFonts w:asciiTheme="minorHAnsi" w:hAnsiTheme="minorHAnsi" w:cstheme="minorHAnsi"/>
        </w:rPr>
        <w:t xml:space="preserve"> follow</w:t>
      </w:r>
      <w:r>
        <w:rPr>
          <w:rFonts w:asciiTheme="minorHAnsi" w:hAnsiTheme="minorHAnsi" w:cstheme="minorHAnsi"/>
        </w:rPr>
        <w:t xml:space="preserve"> due process in all elements.</w:t>
      </w:r>
      <w:r w:rsidR="00614838">
        <w:rPr>
          <w:rFonts w:asciiTheme="minorHAnsi" w:hAnsiTheme="minorHAnsi" w:cstheme="minorHAnsi"/>
        </w:rPr>
        <w:t xml:space="preserve"> </w:t>
      </w:r>
    </w:p>
    <w:p w14:paraId="30863E3A" w14:textId="22CA711D" w:rsidR="006E0909" w:rsidRDefault="006E0909" w:rsidP="00C308D2">
      <w:pPr>
        <w:pStyle w:val="NoSpacing"/>
        <w:rPr>
          <w:rFonts w:asciiTheme="minorHAnsi" w:hAnsiTheme="minorHAnsi" w:cstheme="minorHAnsi"/>
        </w:rPr>
      </w:pPr>
      <w:r>
        <w:rPr>
          <w:rFonts w:asciiTheme="minorHAnsi" w:hAnsiTheme="minorHAnsi" w:cstheme="minorHAnsi"/>
        </w:rPr>
        <w:t xml:space="preserve">I wish the </w:t>
      </w:r>
      <w:r w:rsidR="009C156E">
        <w:rPr>
          <w:rFonts w:asciiTheme="minorHAnsi" w:hAnsiTheme="minorHAnsi" w:cstheme="minorHAnsi"/>
        </w:rPr>
        <w:t>Parish</w:t>
      </w:r>
      <w:r>
        <w:rPr>
          <w:rFonts w:asciiTheme="minorHAnsi" w:hAnsiTheme="minorHAnsi" w:cstheme="minorHAnsi"/>
        </w:rPr>
        <w:t xml:space="preserve"> Council a very successful 202</w:t>
      </w:r>
      <w:r w:rsidR="001F39CE">
        <w:rPr>
          <w:rFonts w:asciiTheme="minorHAnsi" w:hAnsiTheme="minorHAnsi" w:cstheme="minorHAnsi"/>
        </w:rPr>
        <w:t>3</w:t>
      </w:r>
      <w:r>
        <w:rPr>
          <w:rFonts w:asciiTheme="minorHAnsi" w:hAnsiTheme="minorHAnsi" w:cstheme="minorHAnsi"/>
        </w:rPr>
        <w:t>/202</w:t>
      </w:r>
      <w:r w:rsidR="001F39CE">
        <w:rPr>
          <w:rFonts w:asciiTheme="minorHAnsi" w:hAnsiTheme="minorHAnsi" w:cstheme="minorHAnsi"/>
        </w:rPr>
        <w:t>4</w:t>
      </w:r>
      <w:r>
        <w:rPr>
          <w:rFonts w:asciiTheme="minorHAnsi" w:hAnsiTheme="minorHAnsi" w:cstheme="minorHAnsi"/>
        </w:rPr>
        <w:t xml:space="preserve"> and look forward to returning in </w:t>
      </w:r>
      <w:r w:rsidR="00792E38">
        <w:rPr>
          <w:rFonts w:asciiTheme="minorHAnsi" w:hAnsiTheme="minorHAnsi" w:cstheme="minorHAnsi"/>
        </w:rPr>
        <w:t>202</w:t>
      </w:r>
      <w:r w:rsidR="001F39CE">
        <w:rPr>
          <w:rFonts w:asciiTheme="minorHAnsi" w:hAnsiTheme="minorHAnsi" w:cstheme="minorHAnsi"/>
        </w:rPr>
        <w:t>4</w:t>
      </w:r>
      <w:r>
        <w:rPr>
          <w:rFonts w:asciiTheme="minorHAnsi" w:hAnsiTheme="minorHAnsi" w:cstheme="minorHAnsi"/>
        </w:rPr>
        <w:t xml:space="preserve"> to carry out the </w:t>
      </w:r>
      <w:r w:rsidR="00792E38">
        <w:rPr>
          <w:rFonts w:asciiTheme="minorHAnsi" w:hAnsiTheme="minorHAnsi" w:cstheme="minorHAnsi"/>
        </w:rPr>
        <w:t>Annual</w:t>
      </w:r>
      <w:r>
        <w:rPr>
          <w:rFonts w:asciiTheme="minorHAnsi" w:hAnsiTheme="minorHAnsi" w:cstheme="minorHAnsi"/>
        </w:rPr>
        <w:t xml:space="preserve"> Internal Audit.</w:t>
      </w:r>
    </w:p>
    <w:p w14:paraId="0F267F3A" w14:textId="52EB8DFD" w:rsidR="00FB5D37" w:rsidRDefault="00FB5D37" w:rsidP="00C308D2">
      <w:pPr>
        <w:pStyle w:val="NoSpacing"/>
        <w:rPr>
          <w:rFonts w:asciiTheme="minorHAnsi" w:hAnsiTheme="minorHAnsi" w:cstheme="minorHAnsi"/>
        </w:rPr>
      </w:pPr>
    </w:p>
    <w:p w14:paraId="31B30C69" w14:textId="77777777" w:rsidR="00FB5D37" w:rsidRPr="005537E2" w:rsidRDefault="00FB5D37" w:rsidP="00C308D2">
      <w:pPr>
        <w:pStyle w:val="NoSpacing"/>
        <w:rPr>
          <w:rFonts w:asciiTheme="minorHAnsi" w:hAnsiTheme="minorHAnsi" w:cstheme="minorHAnsi"/>
        </w:rPr>
      </w:pPr>
    </w:p>
    <w:p w14:paraId="13DFC2BD" w14:textId="77777777" w:rsidR="00DB516E" w:rsidRPr="005537E2" w:rsidRDefault="00DB516E" w:rsidP="00C308D2">
      <w:pPr>
        <w:pStyle w:val="NoSpacing"/>
        <w:rPr>
          <w:rFonts w:asciiTheme="minorHAnsi" w:hAnsiTheme="minorHAnsi" w:cstheme="minorHAnsi"/>
        </w:rPr>
      </w:pPr>
      <w:r w:rsidRPr="005537E2">
        <w:rPr>
          <w:rFonts w:asciiTheme="minorHAnsi" w:hAnsiTheme="minorHAnsi" w:cstheme="minorHAnsi"/>
        </w:rPr>
        <w:t>Yours sincerely,</w:t>
      </w:r>
    </w:p>
    <w:p w14:paraId="0A3E9678" w14:textId="77777777" w:rsidR="00DB516E" w:rsidRPr="005537E2" w:rsidRDefault="00DB516E" w:rsidP="00C308D2">
      <w:pPr>
        <w:pStyle w:val="NoSpacing"/>
        <w:rPr>
          <w:rFonts w:asciiTheme="minorHAnsi" w:hAnsiTheme="minorHAnsi" w:cstheme="minorHAnsi"/>
        </w:rPr>
      </w:pPr>
    </w:p>
    <w:p w14:paraId="1E1F29DA" w14:textId="77777777" w:rsidR="00DB516E" w:rsidRPr="005537E2" w:rsidRDefault="00DB516E" w:rsidP="00C308D2">
      <w:pPr>
        <w:pStyle w:val="NoSpacing"/>
        <w:rPr>
          <w:rFonts w:asciiTheme="minorHAnsi" w:hAnsiTheme="minorHAnsi" w:cstheme="minorHAnsi"/>
        </w:rPr>
      </w:pPr>
    </w:p>
    <w:p w14:paraId="2C9542C6" w14:textId="77777777" w:rsidR="00DB516E" w:rsidRPr="005537E2" w:rsidRDefault="00DB516E" w:rsidP="00C308D2">
      <w:pPr>
        <w:pStyle w:val="NoSpacing"/>
        <w:rPr>
          <w:rFonts w:asciiTheme="minorHAnsi" w:hAnsiTheme="minorHAnsi" w:cstheme="minorHAnsi"/>
        </w:rPr>
      </w:pPr>
    </w:p>
    <w:p w14:paraId="752F70B5" w14:textId="6BD65F41" w:rsidR="00DB516E" w:rsidRPr="005537E2" w:rsidRDefault="005537E2" w:rsidP="00C308D2">
      <w:pPr>
        <w:pStyle w:val="NoSpacing"/>
        <w:rPr>
          <w:rFonts w:asciiTheme="minorHAnsi" w:hAnsiTheme="minorHAnsi" w:cstheme="minorHAnsi"/>
        </w:rPr>
      </w:pPr>
      <w:r w:rsidRPr="005537E2">
        <w:rPr>
          <w:rFonts w:asciiTheme="minorHAnsi" w:hAnsiTheme="minorHAnsi" w:cstheme="minorHAnsi"/>
          <w:noProof/>
          <w:lang w:eastAsia="en-GB"/>
        </w:rPr>
        <w:drawing>
          <wp:inline distT="0" distB="0" distL="0" distR="0" wp14:anchorId="1A111FED" wp14:editId="1E027C60">
            <wp:extent cx="2506721" cy="885825"/>
            <wp:effectExtent l="19050" t="0" r="7879"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r="4000" b="58740"/>
                    <a:stretch>
                      <a:fillRect/>
                    </a:stretch>
                  </pic:blipFill>
                  <pic:spPr bwMode="auto">
                    <a:xfrm>
                      <a:off x="0" y="0"/>
                      <a:ext cx="2517608" cy="889672"/>
                    </a:xfrm>
                    <a:prstGeom prst="rect">
                      <a:avLst/>
                    </a:prstGeom>
                    <a:noFill/>
                    <a:ln w="9525">
                      <a:noFill/>
                      <a:miter lim="800000"/>
                      <a:headEnd/>
                      <a:tailEnd/>
                    </a:ln>
                  </pic:spPr>
                </pic:pic>
              </a:graphicData>
            </a:graphic>
          </wp:inline>
        </w:drawing>
      </w:r>
    </w:p>
    <w:p w14:paraId="3803B43C" w14:textId="77777777" w:rsidR="00310392" w:rsidRPr="005537E2" w:rsidRDefault="00310392" w:rsidP="00C308D2">
      <w:pPr>
        <w:pStyle w:val="NoSpacing"/>
        <w:rPr>
          <w:rFonts w:asciiTheme="minorHAnsi" w:hAnsiTheme="minorHAnsi" w:cstheme="minorHAnsi"/>
        </w:rPr>
      </w:pPr>
    </w:p>
    <w:p w14:paraId="30638990" w14:textId="77777777" w:rsidR="00DB516E" w:rsidRPr="005537E2" w:rsidRDefault="00DB516E" w:rsidP="00C308D2">
      <w:pPr>
        <w:pStyle w:val="NoSpacing"/>
        <w:rPr>
          <w:rFonts w:asciiTheme="minorHAnsi" w:hAnsiTheme="minorHAnsi" w:cstheme="minorHAnsi"/>
        </w:rPr>
      </w:pPr>
    </w:p>
    <w:p w14:paraId="75A13240" w14:textId="342CD7BF" w:rsidR="00DB516E" w:rsidRPr="005537E2" w:rsidRDefault="008A43FB" w:rsidP="00C308D2">
      <w:pPr>
        <w:pStyle w:val="NoSpacing"/>
        <w:rPr>
          <w:rFonts w:asciiTheme="minorHAnsi" w:hAnsiTheme="minorHAnsi" w:cstheme="minorHAnsi"/>
        </w:rPr>
      </w:pPr>
      <w:r w:rsidRPr="005537E2">
        <w:rPr>
          <w:rFonts w:asciiTheme="minorHAnsi" w:hAnsiTheme="minorHAnsi" w:cstheme="minorHAnsi"/>
        </w:rPr>
        <w:t xml:space="preserve">Mrs Tina L </w:t>
      </w:r>
      <w:proofErr w:type="spellStart"/>
      <w:r w:rsidRPr="005537E2">
        <w:rPr>
          <w:rFonts w:asciiTheme="minorHAnsi" w:hAnsiTheme="minorHAnsi" w:cstheme="minorHAnsi"/>
        </w:rPr>
        <w:t>Charteress</w:t>
      </w:r>
      <w:proofErr w:type="spellEnd"/>
      <w:r w:rsidR="00C87FCC">
        <w:rPr>
          <w:rFonts w:asciiTheme="minorHAnsi" w:hAnsiTheme="minorHAnsi" w:cstheme="minorHAnsi"/>
        </w:rPr>
        <w:t xml:space="preserve"> </w:t>
      </w:r>
      <w:proofErr w:type="spellStart"/>
      <w:r w:rsidR="00C87FCC">
        <w:rPr>
          <w:rFonts w:asciiTheme="minorHAnsi" w:hAnsiTheme="minorHAnsi" w:cstheme="minorHAnsi"/>
        </w:rPr>
        <w:t>CiLCA</w:t>
      </w:r>
      <w:proofErr w:type="spellEnd"/>
    </w:p>
    <w:p w14:paraId="4411BDE5" w14:textId="77777777" w:rsidR="00DB516E" w:rsidRPr="005537E2" w:rsidRDefault="00DB516E" w:rsidP="00C308D2">
      <w:pPr>
        <w:pStyle w:val="NoSpacing"/>
        <w:rPr>
          <w:rFonts w:asciiTheme="minorHAnsi" w:hAnsiTheme="minorHAnsi" w:cstheme="minorHAnsi"/>
        </w:rPr>
      </w:pPr>
      <w:r w:rsidRPr="005537E2">
        <w:rPr>
          <w:rFonts w:asciiTheme="minorHAnsi" w:hAnsiTheme="minorHAnsi" w:cstheme="minorHAnsi"/>
        </w:rPr>
        <w:t>Internal Auditor to the Council</w:t>
      </w:r>
    </w:p>
    <w:p w14:paraId="77AEC6FD" w14:textId="6B25A2EE" w:rsidR="00310392" w:rsidRPr="005537E2" w:rsidRDefault="008A43FB" w:rsidP="00C308D2">
      <w:pPr>
        <w:pStyle w:val="NoSpacing"/>
        <w:rPr>
          <w:rFonts w:asciiTheme="minorHAnsi" w:hAnsiTheme="minorHAnsi" w:cstheme="minorHAnsi"/>
        </w:rPr>
      </w:pPr>
      <w:r w:rsidRPr="005537E2">
        <w:rPr>
          <w:rFonts w:asciiTheme="minorHAnsi" w:hAnsiTheme="minorHAnsi" w:cstheme="minorHAnsi"/>
        </w:rPr>
        <w:t>07818 084231</w:t>
      </w:r>
    </w:p>
    <w:p w14:paraId="710C3F05" w14:textId="531BD77E" w:rsidR="007C0087" w:rsidRPr="00734B8E" w:rsidRDefault="008A43FB" w:rsidP="00734B8E">
      <w:pPr>
        <w:pStyle w:val="NoSpacing"/>
        <w:rPr>
          <w:rFonts w:asciiTheme="minorHAnsi" w:hAnsiTheme="minorHAnsi" w:cstheme="minorHAnsi"/>
        </w:rPr>
      </w:pPr>
      <w:r w:rsidRPr="005537E2">
        <w:rPr>
          <w:rFonts w:asciiTheme="minorHAnsi" w:hAnsiTheme="minorHAnsi" w:cstheme="minorHAnsi"/>
        </w:rPr>
        <w:lastRenderedPageBreak/>
        <w:t>tcharteress@gmail.com</w:t>
      </w:r>
      <w:r w:rsidR="007C0087">
        <w:rPr>
          <w:rFonts w:ascii="Arial" w:hAnsi="Arial" w:cs="Arial"/>
          <w:b/>
          <w:i/>
        </w:rPr>
        <w:br w:type="page"/>
      </w:r>
    </w:p>
    <w:p w14:paraId="14C15DEC" w14:textId="77777777" w:rsidR="00792E38" w:rsidRDefault="00792E38" w:rsidP="007C0087">
      <w:pPr>
        <w:pStyle w:val="NoSpacing"/>
        <w:rPr>
          <w:rFonts w:asciiTheme="minorHAnsi" w:hAnsiTheme="minorHAnsi" w:cstheme="minorHAnsi"/>
        </w:rPr>
      </w:pPr>
    </w:p>
    <w:p w14:paraId="11A297BA" w14:textId="77777777" w:rsidR="00792E38" w:rsidRDefault="00792E38" w:rsidP="007C0087">
      <w:pPr>
        <w:pStyle w:val="NoSpacing"/>
        <w:rPr>
          <w:rFonts w:asciiTheme="minorHAnsi" w:hAnsiTheme="minorHAnsi" w:cstheme="minorHAnsi"/>
        </w:rPr>
      </w:pPr>
    </w:p>
    <w:p w14:paraId="646FBB0E" w14:textId="593CEED0" w:rsidR="007C0087" w:rsidRPr="007C0087" w:rsidRDefault="007C0087" w:rsidP="007C0087">
      <w:pPr>
        <w:pStyle w:val="NoSpacing"/>
        <w:rPr>
          <w:rFonts w:asciiTheme="minorHAnsi" w:hAnsiTheme="minorHAnsi" w:cstheme="minorHAnsi"/>
        </w:rPr>
      </w:pPr>
      <w:r w:rsidRPr="007C0087">
        <w:rPr>
          <w:rFonts w:asciiTheme="minorHAnsi" w:hAnsiTheme="minorHAnsi" w:cstheme="minorHAnsi"/>
        </w:rPr>
        <w:t>The figures submitted in the Annual Governance and Accountability Return are:</w:t>
      </w:r>
    </w:p>
    <w:p w14:paraId="2D67F9E7" w14:textId="77777777" w:rsidR="007C0087" w:rsidRPr="007C0087" w:rsidRDefault="007C0087" w:rsidP="007C0087">
      <w:pPr>
        <w:pStyle w:val="NoSpacing"/>
        <w:rPr>
          <w:rFonts w:asciiTheme="minorHAnsi" w:hAnsiTheme="minorHAnsi" w:cstheme="minorHAnsi"/>
        </w:rPr>
      </w:pPr>
    </w:p>
    <w:tbl>
      <w:tblPr>
        <w:tblW w:w="907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2693"/>
        <w:gridCol w:w="2268"/>
      </w:tblGrid>
      <w:tr w:rsidR="007C0087" w:rsidRPr="007C0087" w14:paraId="33375244" w14:textId="77777777" w:rsidTr="000E0600">
        <w:trPr>
          <w:trHeight w:val="20"/>
        </w:trPr>
        <w:tc>
          <w:tcPr>
            <w:tcW w:w="4111" w:type="dxa"/>
            <w:shd w:val="clear" w:color="auto" w:fill="auto"/>
            <w:tcMar>
              <w:top w:w="57" w:type="dxa"/>
              <w:left w:w="57" w:type="dxa"/>
              <w:bottom w:w="57" w:type="dxa"/>
              <w:right w:w="57" w:type="dxa"/>
            </w:tcMar>
            <w:vAlign w:val="center"/>
          </w:tcPr>
          <w:p w14:paraId="08EAE964" w14:textId="77777777" w:rsidR="007C0087" w:rsidRPr="007C0087" w:rsidRDefault="007C0087" w:rsidP="000E0600">
            <w:pPr>
              <w:spacing w:after="0" w:line="240" w:lineRule="auto"/>
              <w:rPr>
                <w:rFonts w:asciiTheme="minorHAnsi" w:hAnsiTheme="minorHAnsi" w:cstheme="minorHAnsi"/>
              </w:rPr>
            </w:pPr>
          </w:p>
        </w:tc>
        <w:tc>
          <w:tcPr>
            <w:tcW w:w="2693" w:type="dxa"/>
            <w:shd w:val="clear" w:color="auto" w:fill="auto"/>
            <w:vAlign w:val="center"/>
          </w:tcPr>
          <w:p w14:paraId="370845F8" w14:textId="783306F4" w:rsidR="007C0087" w:rsidRPr="007C0087" w:rsidRDefault="007C0087" w:rsidP="000E0600">
            <w:pPr>
              <w:spacing w:after="0" w:line="240" w:lineRule="auto"/>
              <w:jc w:val="center"/>
              <w:rPr>
                <w:rFonts w:asciiTheme="minorHAnsi" w:hAnsiTheme="minorHAnsi" w:cstheme="minorHAnsi"/>
                <w:b/>
              </w:rPr>
            </w:pPr>
            <w:r w:rsidRPr="007C0087">
              <w:rPr>
                <w:rFonts w:asciiTheme="minorHAnsi" w:hAnsiTheme="minorHAnsi" w:cstheme="minorHAnsi"/>
                <w:b/>
              </w:rPr>
              <w:t>Year ending</w:t>
            </w:r>
            <w:r w:rsidRPr="007C0087">
              <w:rPr>
                <w:rFonts w:asciiTheme="minorHAnsi" w:hAnsiTheme="minorHAnsi" w:cstheme="minorHAnsi"/>
                <w:b/>
              </w:rPr>
              <w:br/>
              <w:t>31 March 202</w:t>
            </w:r>
            <w:r w:rsidR="001F39CE">
              <w:rPr>
                <w:rFonts w:asciiTheme="minorHAnsi" w:hAnsiTheme="minorHAnsi" w:cstheme="minorHAnsi"/>
                <w:b/>
              </w:rPr>
              <w:t>2</w:t>
            </w:r>
          </w:p>
        </w:tc>
        <w:tc>
          <w:tcPr>
            <w:tcW w:w="2268" w:type="dxa"/>
            <w:shd w:val="clear" w:color="auto" w:fill="auto"/>
            <w:vAlign w:val="center"/>
          </w:tcPr>
          <w:p w14:paraId="53710E1D" w14:textId="2DC739E2" w:rsidR="007C0087" w:rsidRPr="007C0087" w:rsidRDefault="007C0087" w:rsidP="000E0600">
            <w:pPr>
              <w:spacing w:after="0" w:line="240" w:lineRule="auto"/>
              <w:jc w:val="center"/>
              <w:rPr>
                <w:rFonts w:asciiTheme="minorHAnsi" w:hAnsiTheme="minorHAnsi" w:cstheme="minorHAnsi"/>
                <w:b/>
              </w:rPr>
            </w:pPr>
            <w:r w:rsidRPr="007C0087">
              <w:rPr>
                <w:rFonts w:asciiTheme="minorHAnsi" w:hAnsiTheme="minorHAnsi" w:cstheme="minorHAnsi"/>
                <w:b/>
              </w:rPr>
              <w:t>Year ending</w:t>
            </w:r>
            <w:r w:rsidRPr="007C0087">
              <w:rPr>
                <w:rFonts w:asciiTheme="minorHAnsi" w:hAnsiTheme="minorHAnsi" w:cstheme="minorHAnsi"/>
                <w:b/>
              </w:rPr>
              <w:br/>
              <w:t>31 March 202</w:t>
            </w:r>
            <w:r w:rsidR="001F39CE">
              <w:rPr>
                <w:rFonts w:asciiTheme="minorHAnsi" w:hAnsiTheme="minorHAnsi" w:cstheme="minorHAnsi"/>
                <w:b/>
              </w:rPr>
              <w:t>3</w:t>
            </w:r>
          </w:p>
        </w:tc>
      </w:tr>
      <w:tr w:rsidR="007C0087" w:rsidRPr="007C0087" w14:paraId="5586F1A6" w14:textId="77777777" w:rsidTr="000E0600">
        <w:trPr>
          <w:trHeight w:val="428"/>
        </w:trPr>
        <w:tc>
          <w:tcPr>
            <w:tcW w:w="4111" w:type="dxa"/>
            <w:shd w:val="clear" w:color="auto" w:fill="auto"/>
            <w:tcMar>
              <w:top w:w="57" w:type="dxa"/>
              <w:left w:w="57" w:type="dxa"/>
              <w:bottom w:w="57" w:type="dxa"/>
              <w:right w:w="57" w:type="dxa"/>
            </w:tcMar>
            <w:vAlign w:val="center"/>
          </w:tcPr>
          <w:p w14:paraId="6C5BCB79" w14:textId="77777777" w:rsidR="007C0087" w:rsidRPr="007C0087" w:rsidRDefault="007C0087" w:rsidP="000E0600">
            <w:pPr>
              <w:numPr>
                <w:ilvl w:val="0"/>
                <w:numId w:val="1"/>
              </w:numPr>
              <w:spacing w:after="0" w:line="240" w:lineRule="auto"/>
              <w:ind w:left="284" w:hanging="284"/>
              <w:rPr>
                <w:rFonts w:asciiTheme="minorHAnsi" w:hAnsiTheme="minorHAnsi" w:cstheme="minorHAnsi"/>
              </w:rPr>
            </w:pPr>
            <w:r w:rsidRPr="007C0087">
              <w:rPr>
                <w:rFonts w:asciiTheme="minorHAnsi" w:hAnsiTheme="minorHAnsi" w:cstheme="minorHAnsi"/>
              </w:rPr>
              <w:t>Balances brought forward</w:t>
            </w:r>
          </w:p>
        </w:tc>
        <w:tc>
          <w:tcPr>
            <w:tcW w:w="2693" w:type="dxa"/>
            <w:shd w:val="clear" w:color="auto" w:fill="auto"/>
            <w:vAlign w:val="center"/>
          </w:tcPr>
          <w:p w14:paraId="1899D9D2" w14:textId="61B07360" w:rsidR="007C0087" w:rsidRPr="007C0087" w:rsidRDefault="00734B8E" w:rsidP="000E0600">
            <w:pPr>
              <w:spacing w:after="0" w:line="240" w:lineRule="auto"/>
              <w:jc w:val="center"/>
              <w:rPr>
                <w:rFonts w:asciiTheme="minorHAnsi" w:hAnsiTheme="minorHAnsi" w:cstheme="minorHAnsi"/>
              </w:rPr>
            </w:pPr>
            <w:r>
              <w:rPr>
                <w:rFonts w:asciiTheme="minorHAnsi" w:hAnsiTheme="minorHAnsi" w:cstheme="minorHAnsi"/>
              </w:rPr>
              <w:t>24,216</w:t>
            </w:r>
          </w:p>
        </w:tc>
        <w:tc>
          <w:tcPr>
            <w:tcW w:w="2268" w:type="dxa"/>
            <w:shd w:val="clear" w:color="auto" w:fill="auto"/>
            <w:vAlign w:val="center"/>
          </w:tcPr>
          <w:p w14:paraId="61460050" w14:textId="30D50A31" w:rsidR="007C0087" w:rsidRPr="007C0087" w:rsidRDefault="00734B8E" w:rsidP="000E0600">
            <w:pPr>
              <w:spacing w:after="0" w:line="240" w:lineRule="auto"/>
              <w:jc w:val="center"/>
              <w:rPr>
                <w:rFonts w:asciiTheme="minorHAnsi" w:hAnsiTheme="minorHAnsi" w:cstheme="minorHAnsi"/>
              </w:rPr>
            </w:pPr>
            <w:r>
              <w:rPr>
                <w:rFonts w:asciiTheme="minorHAnsi" w:hAnsiTheme="minorHAnsi" w:cstheme="minorHAnsi"/>
              </w:rPr>
              <w:t>23,854</w:t>
            </w:r>
          </w:p>
        </w:tc>
      </w:tr>
      <w:tr w:rsidR="007C0087" w:rsidRPr="007C0087" w14:paraId="6A8D0904" w14:textId="77777777" w:rsidTr="000E0600">
        <w:trPr>
          <w:trHeight w:val="428"/>
        </w:trPr>
        <w:tc>
          <w:tcPr>
            <w:tcW w:w="4111" w:type="dxa"/>
            <w:shd w:val="clear" w:color="auto" w:fill="auto"/>
            <w:tcMar>
              <w:top w:w="57" w:type="dxa"/>
              <w:left w:w="57" w:type="dxa"/>
              <w:bottom w:w="57" w:type="dxa"/>
              <w:right w:w="57" w:type="dxa"/>
            </w:tcMar>
            <w:vAlign w:val="center"/>
          </w:tcPr>
          <w:p w14:paraId="34F15F6C" w14:textId="77777777" w:rsidR="007C0087" w:rsidRPr="007C0087" w:rsidRDefault="007C0087" w:rsidP="000E0600">
            <w:pPr>
              <w:numPr>
                <w:ilvl w:val="0"/>
                <w:numId w:val="1"/>
              </w:numPr>
              <w:spacing w:after="0" w:line="240" w:lineRule="auto"/>
              <w:ind w:left="284" w:hanging="284"/>
              <w:rPr>
                <w:rFonts w:asciiTheme="minorHAnsi" w:hAnsiTheme="minorHAnsi" w:cstheme="minorHAnsi"/>
              </w:rPr>
            </w:pPr>
            <w:r w:rsidRPr="007C0087">
              <w:rPr>
                <w:rFonts w:asciiTheme="minorHAnsi" w:hAnsiTheme="minorHAnsi" w:cstheme="minorHAnsi"/>
              </w:rPr>
              <w:t>Annual precept</w:t>
            </w:r>
          </w:p>
        </w:tc>
        <w:tc>
          <w:tcPr>
            <w:tcW w:w="2693" w:type="dxa"/>
            <w:shd w:val="clear" w:color="auto" w:fill="auto"/>
            <w:vAlign w:val="center"/>
          </w:tcPr>
          <w:p w14:paraId="2AE67E37" w14:textId="706B22A5" w:rsidR="007C0087" w:rsidRPr="007C0087" w:rsidRDefault="00734B8E" w:rsidP="000E0600">
            <w:pPr>
              <w:spacing w:after="0" w:line="240" w:lineRule="auto"/>
              <w:jc w:val="center"/>
              <w:rPr>
                <w:rFonts w:asciiTheme="minorHAnsi" w:hAnsiTheme="minorHAnsi" w:cstheme="minorHAnsi"/>
              </w:rPr>
            </w:pPr>
            <w:r>
              <w:rPr>
                <w:rFonts w:asciiTheme="minorHAnsi" w:hAnsiTheme="minorHAnsi" w:cstheme="minorHAnsi"/>
              </w:rPr>
              <w:t>12,335</w:t>
            </w:r>
          </w:p>
        </w:tc>
        <w:tc>
          <w:tcPr>
            <w:tcW w:w="2268" w:type="dxa"/>
            <w:shd w:val="clear" w:color="auto" w:fill="auto"/>
            <w:vAlign w:val="center"/>
          </w:tcPr>
          <w:p w14:paraId="6784BE7F" w14:textId="4E614E5F" w:rsidR="007C0087" w:rsidRPr="007C0087" w:rsidRDefault="00734B8E" w:rsidP="000E0600">
            <w:pPr>
              <w:spacing w:after="0" w:line="240" w:lineRule="auto"/>
              <w:jc w:val="center"/>
              <w:rPr>
                <w:rFonts w:asciiTheme="minorHAnsi" w:hAnsiTheme="minorHAnsi" w:cstheme="minorHAnsi"/>
              </w:rPr>
            </w:pPr>
            <w:r>
              <w:rPr>
                <w:rFonts w:asciiTheme="minorHAnsi" w:hAnsiTheme="minorHAnsi" w:cstheme="minorHAnsi"/>
              </w:rPr>
              <w:t>12,335</w:t>
            </w:r>
          </w:p>
        </w:tc>
      </w:tr>
      <w:tr w:rsidR="007C0087" w:rsidRPr="007C0087" w14:paraId="2606499A" w14:textId="77777777" w:rsidTr="000E0600">
        <w:trPr>
          <w:trHeight w:val="428"/>
        </w:trPr>
        <w:tc>
          <w:tcPr>
            <w:tcW w:w="4111" w:type="dxa"/>
            <w:shd w:val="clear" w:color="auto" w:fill="auto"/>
            <w:tcMar>
              <w:top w:w="57" w:type="dxa"/>
              <w:left w:w="57" w:type="dxa"/>
              <w:bottom w:w="57" w:type="dxa"/>
              <w:right w:w="57" w:type="dxa"/>
            </w:tcMar>
            <w:vAlign w:val="center"/>
          </w:tcPr>
          <w:p w14:paraId="3F9FDA76" w14:textId="77777777" w:rsidR="007C0087" w:rsidRPr="007C0087" w:rsidRDefault="007C0087" w:rsidP="000E0600">
            <w:pPr>
              <w:numPr>
                <w:ilvl w:val="0"/>
                <w:numId w:val="1"/>
              </w:numPr>
              <w:spacing w:after="0" w:line="240" w:lineRule="auto"/>
              <w:ind w:left="284" w:hanging="284"/>
              <w:rPr>
                <w:rFonts w:asciiTheme="minorHAnsi" w:hAnsiTheme="minorHAnsi" w:cstheme="minorHAnsi"/>
              </w:rPr>
            </w:pPr>
            <w:r w:rsidRPr="007C0087">
              <w:rPr>
                <w:rFonts w:asciiTheme="minorHAnsi" w:hAnsiTheme="minorHAnsi" w:cstheme="minorHAnsi"/>
              </w:rPr>
              <w:t>Total other receipts</w:t>
            </w:r>
          </w:p>
        </w:tc>
        <w:tc>
          <w:tcPr>
            <w:tcW w:w="2693" w:type="dxa"/>
            <w:shd w:val="clear" w:color="auto" w:fill="auto"/>
            <w:vAlign w:val="center"/>
          </w:tcPr>
          <w:p w14:paraId="728CABF1" w14:textId="26F3A985" w:rsidR="007C0087" w:rsidRPr="007C0087" w:rsidRDefault="00734B8E" w:rsidP="000E0600">
            <w:pPr>
              <w:spacing w:after="0" w:line="240" w:lineRule="auto"/>
              <w:jc w:val="center"/>
              <w:rPr>
                <w:rFonts w:asciiTheme="minorHAnsi" w:hAnsiTheme="minorHAnsi" w:cstheme="minorHAnsi"/>
              </w:rPr>
            </w:pPr>
            <w:r>
              <w:rPr>
                <w:rFonts w:asciiTheme="minorHAnsi" w:hAnsiTheme="minorHAnsi" w:cstheme="minorHAnsi"/>
              </w:rPr>
              <w:t>1,761</w:t>
            </w:r>
          </w:p>
        </w:tc>
        <w:tc>
          <w:tcPr>
            <w:tcW w:w="2268" w:type="dxa"/>
            <w:shd w:val="clear" w:color="auto" w:fill="auto"/>
            <w:vAlign w:val="center"/>
          </w:tcPr>
          <w:p w14:paraId="19AD3CE8" w14:textId="55722E47" w:rsidR="007C0087" w:rsidRPr="007C0087" w:rsidRDefault="00734B8E" w:rsidP="000E0600">
            <w:pPr>
              <w:spacing w:after="0" w:line="240" w:lineRule="auto"/>
              <w:jc w:val="center"/>
              <w:rPr>
                <w:rFonts w:asciiTheme="minorHAnsi" w:hAnsiTheme="minorHAnsi" w:cstheme="minorHAnsi"/>
              </w:rPr>
            </w:pPr>
            <w:r>
              <w:rPr>
                <w:rFonts w:asciiTheme="minorHAnsi" w:hAnsiTheme="minorHAnsi" w:cstheme="minorHAnsi"/>
              </w:rPr>
              <w:t>1,698</w:t>
            </w:r>
          </w:p>
        </w:tc>
      </w:tr>
      <w:tr w:rsidR="007C0087" w:rsidRPr="007C0087" w14:paraId="3EF64CDD" w14:textId="77777777" w:rsidTr="000E0600">
        <w:trPr>
          <w:trHeight w:val="428"/>
        </w:trPr>
        <w:tc>
          <w:tcPr>
            <w:tcW w:w="4111" w:type="dxa"/>
            <w:shd w:val="clear" w:color="auto" w:fill="auto"/>
            <w:tcMar>
              <w:top w:w="57" w:type="dxa"/>
              <w:left w:w="57" w:type="dxa"/>
              <w:bottom w:w="57" w:type="dxa"/>
              <w:right w:w="57" w:type="dxa"/>
            </w:tcMar>
            <w:vAlign w:val="center"/>
          </w:tcPr>
          <w:p w14:paraId="5A42710F" w14:textId="77777777" w:rsidR="007C0087" w:rsidRPr="007C0087" w:rsidRDefault="007C0087" w:rsidP="000E0600">
            <w:pPr>
              <w:numPr>
                <w:ilvl w:val="0"/>
                <w:numId w:val="1"/>
              </w:numPr>
              <w:spacing w:after="0" w:line="240" w:lineRule="auto"/>
              <w:ind w:left="284" w:hanging="284"/>
              <w:rPr>
                <w:rFonts w:asciiTheme="minorHAnsi" w:hAnsiTheme="minorHAnsi" w:cstheme="minorHAnsi"/>
              </w:rPr>
            </w:pPr>
            <w:r w:rsidRPr="007C0087">
              <w:rPr>
                <w:rFonts w:asciiTheme="minorHAnsi" w:hAnsiTheme="minorHAnsi" w:cstheme="minorHAnsi"/>
              </w:rPr>
              <w:t>Staff costs</w:t>
            </w:r>
          </w:p>
        </w:tc>
        <w:tc>
          <w:tcPr>
            <w:tcW w:w="2693" w:type="dxa"/>
            <w:shd w:val="clear" w:color="auto" w:fill="auto"/>
            <w:vAlign w:val="center"/>
          </w:tcPr>
          <w:p w14:paraId="41F83DAB" w14:textId="23597CAD" w:rsidR="007C0087" w:rsidRPr="007C0087" w:rsidRDefault="00734B8E" w:rsidP="000E0600">
            <w:pPr>
              <w:spacing w:after="0" w:line="240" w:lineRule="auto"/>
              <w:jc w:val="center"/>
              <w:rPr>
                <w:rFonts w:asciiTheme="minorHAnsi" w:hAnsiTheme="minorHAnsi" w:cstheme="minorHAnsi"/>
              </w:rPr>
            </w:pPr>
            <w:r>
              <w:rPr>
                <w:rFonts w:asciiTheme="minorHAnsi" w:hAnsiTheme="minorHAnsi" w:cstheme="minorHAnsi"/>
              </w:rPr>
              <w:t>3,520</w:t>
            </w:r>
          </w:p>
        </w:tc>
        <w:tc>
          <w:tcPr>
            <w:tcW w:w="2268" w:type="dxa"/>
            <w:shd w:val="clear" w:color="auto" w:fill="auto"/>
            <w:vAlign w:val="center"/>
          </w:tcPr>
          <w:p w14:paraId="6B628E34" w14:textId="4FF3B525" w:rsidR="007C0087" w:rsidRPr="007C0087" w:rsidRDefault="00734B8E" w:rsidP="000E0600">
            <w:pPr>
              <w:spacing w:after="0" w:line="240" w:lineRule="auto"/>
              <w:jc w:val="center"/>
              <w:rPr>
                <w:rFonts w:asciiTheme="minorHAnsi" w:hAnsiTheme="minorHAnsi" w:cstheme="minorHAnsi"/>
              </w:rPr>
            </w:pPr>
            <w:r>
              <w:rPr>
                <w:rFonts w:asciiTheme="minorHAnsi" w:hAnsiTheme="minorHAnsi" w:cstheme="minorHAnsi"/>
              </w:rPr>
              <w:t>3,929</w:t>
            </w:r>
          </w:p>
        </w:tc>
      </w:tr>
      <w:tr w:rsidR="007C0087" w:rsidRPr="007C0087" w14:paraId="1D3365DE" w14:textId="77777777" w:rsidTr="000E0600">
        <w:trPr>
          <w:trHeight w:val="428"/>
        </w:trPr>
        <w:tc>
          <w:tcPr>
            <w:tcW w:w="4111" w:type="dxa"/>
            <w:shd w:val="clear" w:color="auto" w:fill="auto"/>
            <w:tcMar>
              <w:top w:w="57" w:type="dxa"/>
              <w:left w:w="57" w:type="dxa"/>
              <w:bottom w:w="57" w:type="dxa"/>
              <w:right w:w="57" w:type="dxa"/>
            </w:tcMar>
            <w:vAlign w:val="center"/>
          </w:tcPr>
          <w:p w14:paraId="09EF8A63" w14:textId="77777777" w:rsidR="007C0087" w:rsidRPr="007C0087" w:rsidRDefault="007C0087" w:rsidP="000E0600">
            <w:pPr>
              <w:numPr>
                <w:ilvl w:val="0"/>
                <w:numId w:val="1"/>
              </w:numPr>
              <w:spacing w:after="0" w:line="240" w:lineRule="auto"/>
              <w:ind w:left="284" w:hanging="284"/>
              <w:rPr>
                <w:rFonts w:asciiTheme="minorHAnsi" w:hAnsiTheme="minorHAnsi" w:cstheme="minorHAnsi"/>
              </w:rPr>
            </w:pPr>
            <w:r w:rsidRPr="007C0087">
              <w:rPr>
                <w:rFonts w:asciiTheme="minorHAnsi" w:hAnsiTheme="minorHAnsi" w:cstheme="minorHAnsi"/>
              </w:rPr>
              <w:t>Loan interest/capital repayments</w:t>
            </w:r>
          </w:p>
        </w:tc>
        <w:tc>
          <w:tcPr>
            <w:tcW w:w="2693" w:type="dxa"/>
            <w:shd w:val="clear" w:color="auto" w:fill="auto"/>
            <w:vAlign w:val="center"/>
          </w:tcPr>
          <w:p w14:paraId="459CB21C" w14:textId="3B10BD08" w:rsidR="007C0087" w:rsidRPr="007C0087" w:rsidRDefault="00734B8E" w:rsidP="000E0600">
            <w:pPr>
              <w:spacing w:after="0" w:line="240" w:lineRule="auto"/>
              <w:jc w:val="center"/>
              <w:rPr>
                <w:rFonts w:asciiTheme="minorHAnsi" w:hAnsiTheme="minorHAnsi" w:cstheme="minorHAnsi"/>
              </w:rPr>
            </w:pPr>
            <w:r>
              <w:rPr>
                <w:rFonts w:asciiTheme="minorHAnsi" w:hAnsiTheme="minorHAnsi" w:cstheme="minorHAnsi"/>
              </w:rPr>
              <w:t>0</w:t>
            </w:r>
          </w:p>
        </w:tc>
        <w:tc>
          <w:tcPr>
            <w:tcW w:w="2268" w:type="dxa"/>
            <w:shd w:val="clear" w:color="auto" w:fill="auto"/>
            <w:vAlign w:val="center"/>
          </w:tcPr>
          <w:p w14:paraId="2769B437" w14:textId="5379309F" w:rsidR="007C0087" w:rsidRPr="007C0087" w:rsidRDefault="00734B8E" w:rsidP="000E0600">
            <w:pPr>
              <w:spacing w:after="0" w:line="240" w:lineRule="auto"/>
              <w:jc w:val="center"/>
              <w:rPr>
                <w:rFonts w:asciiTheme="minorHAnsi" w:hAnsiTheme="minorHAnsi" w:cstheme="minorHAnsi"/>
              </w:rPr>
            </w:pPr>
            <w:r>
              <w:rPr>
                <w:rFonts w:asciiTheme="minorHAnsi" w:hAnsiTheme="minorHAnsi" w:cstheme="minorHAnsi"/>
              </w:rPr>
              <w:t>0</w:t>
            </w:r>
          </w:p>
        </w:tc>
      </w:tr>
      <w:tr w:rsidR="007C0087" w:rsidRPr="007C0087" w14:paraId="2B576407" w14:textId="77777777" w:rsidTr="000E0600">
        <w:trPr>
          <w:trHeight w:val="428"/>
        </w:trPr>
        <w:tc>
          <w:tcPr>
            <w:tcW w:w="4111" w:type="dxa"/>
            <w:shd w:val="clear" w:color="auto" w:fill="auto"/>
            <w:tcMar>
              <w:top w:w="57" w:type="dxa"/>
              <w:left w:w="57" w:type="dxa"/>
              <w:bottom w:w="57" w:type="dxa"/>
              <w:right w:w="57" w:type="dxa"/>
            </w:tcMar>
            <w:vAlign w:val="center"/>
          </w:tcPr>
          <w:p w14:paraId="57D7BEDA" w14:textId="77777777" w:rsidR="007C0087" w:rsidRPr="007C0087" w:rsidRDefault="007C0087" w:rsidP="000E0600">
            <w:pPr>
              <w:numPr>
                <w:ilvl w:val="0"/>
                <w:numId w:val="1"/>
              </w:numPr>
              <w:spacing w:after="0" w:line="240" w:lineRule="auto"/>
              <w:ind w:left="284" w:hanging="284"/>
              <w:rPr>
                <w:rFonts w:asciiTheme="minorHAnsi" w:hAnsiTheme="minorHAnsi" w:cstheme="minorHAnsi"/>
              </w:rPr>
            </w:pPr>
            <w:r w:rsidRPr="007C0087">
              <w:rPr>
                <w:rFonts w:asciiTheme="minorHAnsi" w:hAnsiTheme="minorHAnsi" w:cstheme="minorHAnsi"/>
              </w:rPr>
              <w:t>Total other payments</w:t>
            </w:r>
          </w:p>
        </w:tc>
        <w:tc>
          <w:tcPr>
            <w:tcW w:w="2693" w:type="dxa"/>
            <w:shd w:val="clear" w:color="auto" w:fill="auto"/>
            <w:vAlign w:val="center"/>
          </w:tcPr>
          <w:p w14:paraId="0AC19CCC" w14:textId="5EA9AECB" w:rsidR="007C0087" w:rsidRPr="007C0087" w:rsidRDefault="00734B8E" w:rsidP="000E0600">
            <w:pPr>
              <w:spacing w:after="0" w:line="240" w:lineRule="auto"/>
              <w:jc w:val="center"/>
              <w:rPr>
                <w:rFonts w:asciiTheme="minorHAnsi" w:hAnsiTheme="minorHAnsi" w:cstheme="minorHAnsi"/>
              </w:rPr>
            </w:pPr>
            <w:r>
              <w:rPr>
                <w:rFonts w:asciiTheme="minorHAnsi" w:hAnsiTheme="minorHAnsi" w:cstheme="minorHAnsi"/>
              </w:rPr>
              <w:t>10,937</w:t>
            </w:r>
          </w:p>
        </w:tc>
        <w:tc>
          <w:tcPr>
            <w:tcW w:w="2268" w:type="dxa"/>
            <w:shd w:val="clear" w:color="auto" w:fill="auto"/>
            <w:vAlign w:val="center"/>
          </w:tcPr>
          <w:p w14:paraId="40A8EB4B" w14:textId="61A62ACB" w:rsidR="007C0087" w:rsidRPr="007C0087" w:rsidRDefault="00734B8E" w:rsidP="000E0600">
            <w:pPr>
              <w:spacing w:after="0" w:line="240" w:lineRule="auto"/>
              <w:jc w:val="center"/>
              <w:rPr>
                <w:rFonts w:asciiTheme="minorHAnsi" w:hAnsiTheme="minorHAnsi" w:cstheme="minorHAnsi"/>
              </w:rPr>
            </w:pPr>
            <w:r>
              <w:rPr>
                <w:rFonts w:asciiTheme="minorHAnsi" w:hAnsiTheme="minorHAnsi" w:cstheme="minorHAnsi"/>
              </w:rPr>
              <w:t>10,910</w:t>
            </w:r>
          </w:p>
        </w:tc>
      </w:tr>
      <w:tr w:rsidR="007C0087" w:rsidRPr="007C0087" w14:paraId="5393D0BB" w14:textId="77777777" w:rsidTr="000E0600">
        <w:trPr>
          <w:trHeight w:val="428"/>
        </w:trPr>
        <w:tc>
          <w:tcPr>
            <w:tcW w:w="4111" w:type="dxa"/>
            <w:shd w:val="clear" w:color="auto" w:fill="auto"/>
            <w:tcMar>
              <w:top w:w="57" w:type="dxa"/>
              <w:left w:w="57" w:type="dxa"/>
              <w:bottom w:w="57" w:type="dxa"/>
              <w:right w:w="57" w:type="dxa"/>
            </w:tcMar>
            <w:vAlign w:val="center"/>
          </w:tcPr>
          <w:p w14:paraId="52A53AD5" w14:textId="77777777" w:rsidR="007C0087" w:rsidRPr="007C0087" w:rsidRDefault="007C0087" w:rsidP="000E0600">
            <w:pPr>
              <w:numPr>
                <w:ilvl w:val="0"/>
                <w:numId w:val="1"/>
              </w:numPr>
              <w:spacing w:after="0" w:line="240" w:lineRule="auto"/>
              <w:ind w:left="284" w:hanging="284"/>
              <w:rPr>
                <w:rFonts w:asciiTheme="minorHAnsi" w:hAnsiTheme="minorHAnsi" w:cstheme="minorHAnsi"/>
              </w:rPr>
            </w:pPr>
            <w:r w:rsidRPr="007C0087">
              <w:rPr>
                <w:rFonts w:asciiTheme="minorHAnsi" w:hAnsiTheme="minorHAnsi" w:cstheme="minorHAnsi"/>
              </w:rPr>
              <w:t>Balances carried forward</w:t>
            </w:r>
          </w:p>
        </w:tc>
        <w:tc>
          <w:tcPr>
            <w:tcW w:w="2693" w:type="dxa"/>
            <w:shd w:val="clear" w:color="auto" w:fill="auto"/>
            <w:vAlign w:val="center"/>
          </w:tcPr>
          <w:p w14:paraId="27CED280" w14:textId="37477A8C" w:rsidR="007C0087" w:rsidRPr="007C0087" w:rsidRDefault="00734B8E" w:rsidP="000E0600">
            <w:pPr>
              <w:spacing w:after="0" w:line="240" w:lineRule="auto"/>
              <w:jc w:val="center"/>
              <w:rPr>
                <w:rFonts w:asciiTheme="minorHAnsi" w:hAnsiTheme="minorHAnsi" w:cstheme="minorHAnsi"/>
              </w:rPr>
            </w:pPr>
            <w:r>
              <w:rPr>
                <w:rFonts w:asciiTheme="minorHAnsi" w:hAnsiTheme="minorHAnsi" w:cstheme="minorHAnsi"/>
              </w:rPr>
              <w:t>23,854</w:t>
            </w:r>
          </w:p>
        </w:tc>
        <w:tc>
          <w:tcPr>
            <w:tcW w:w="2268" w:type="dxa"/>
            <w:shd w:val="clear" w:color="auto" w:fill="auto"/>
            <w:vAlign w:val="center"/>
          </w:tcPr>
          <w:p w14:paraId="446E392A" w14:textId="42B5224A" w:rsidR="007C0087" w:rsidRPr="007C0087" w:rsidRDefault="00734B8E" w:rsidP="000E0600">
            <w:pPr>
              <w:spacing w:after="0" w:line="240" w:lineRule="auto"/>
              <w:jc w:val="center"/>
              <w:rPr>
                <w:rFonts w:asciiTheme="minorHAnsi" w:hAnsiTheme="minorHAnsi" w:cstheme="minorHAnsi"/>
              </w:rPr>
            </w:pPr>
            <w:r>
              <w:rPr>
                <w:rFonts w:asciiTheme="minorHAnsi" w:hAnsiTheme="minorHAnsi" w:cstheme="minorHAnsi"/>
              </w:rPr>
              <w:t>23,048</w:t>
            </w:r>
          </w:p>
        </w:tc>
      </w:tr>
      <w:tr w:rsidR="007C0087" w:rsidRPr="007C0087" w14:paraId="43E0430F" w14:textId="77777777" w:rsidTr="000E0600">
        <w:trPr>
          <w:trHeight w:val="428"/>
        </w:trPr>
        <w:tc>
          <w:tcPr>
            <w:tcW w:w="4111" w:type="dxa"/>
            <w:shd w:val="clear" w:color="auto" w:fill="auto"/>
            <w:tcMar>
              <w:top w:w="57" w:type="dxa"/>
              <w:left w:w="57" w:type="dxa"/>
              <w:bottom w:w="57" w:type="dxa"/>
              <w:right w:w="57" w:type="dxa"/>
            </w:tcMar>
            <w:vAlign w:val="center"/>
          </w:tcPr>
          <w:p w14:paraId="68BB72EB" w14:textId="77777777" w:rsidR="007C0087" w:rsidRPr="007C0087" w:rsidRDefault="007C0087" w:rsidP="000E0600">
            <w:pPr>
              <w:numPr>
                <w:ilvl w:val="0"/>
                <w:numId w:val="1"/>
              </w:numPr>
              <w:spacing w:after="0" w:line="240" w:lineRule="auto"/>
              <w:ind w:left="284" w:hanging="284"/>
              <w:rPr>
                <w:rFonts w:asciiTheme="minorHAnsi" w:hAnsiTheme="minorHAnsi" w:cstheme="minorHAnsi"/>
              </w:rPr>
            </w:pPr>
            <w:r w:rsidRPr="007C0087">
              <w:rPr>
                <w:rFonts w:asciiTheme="minorHAnsi" w:hAnsiTheme="minorHAnsi" w:cstheme="minorHAnsi"/>
              </w:rPr>
              <w:t>Total cash and investments</w:t>
            </w:r>
          </w:p>
        </w:tc>
        <w:tc>
          <w:tcPr>
            <w:tcW w:w="2693" w:type="dxa"/>
            <w:shd w:val="clear" w:color="auto" w:fill="auto"/>
            <w:vAlign w:val="center"/>
          </w:tcPr>
          <w:p w14:paraId="7A348B2B" w14:textId="2AE20886" w:rsidR="007C0087" w:rsidRPr="007C0087" w:rsidRDefault="00734B8E" w:rsidP="000E0600">
            <w:pPr>
              <w:spacing w:after="0" w:line="240" w:lineRule="auto"/>
              <w:jc w:val="center"/>
              <w:rPr>
                <w:rFonts w:asciiTheme="minorHAnsi" w:hAnsiTheme="minorHAnsi" w:cstheme="minorHAnsi"/>
              </w:rPr>
            </w:pPr>
            <w:r>
              <w:rPr>
                <w:rFonts w:asciiTheme="minorHAnsi" w:hAnsiTheme="minorHAnsi" w:cstheme="minorHAnsi"/>
              </w:rPr>
              <w:t>23,854</w:t>
            </w:r>
          </w:p>
        </w:tc>
        <w:tc>
          <w:tcPr>
            <w:tcW w:w="2268" w:type="dxa"/>
            <w:shd w:val="clear" w:color="auto" w:fill="auto"/>
            <w:vAlign w:val="center"/>
          </w:tcPr>
          <w:p w14:paraId="4CCBDCBE" w14:textId="3740FF89" w:rsidR="007C0087" w:rsidRPr="007C0087" w:rsidRDefault="00734B8E" w:rsidP="000E0600">
            <w:pPr>
              <w:spacing w:after="0" w:line="240" w:lineRule="auto"/>
              <w:jc w:val="center"/>
              <w:rPr>
                <w:rFonts w:asciiTheme="minorHAnsi" w:hAnsiTheme="minorHAnsi" w:cstheme="minorHAnsi"/>
              </w:rPr>
            </w:pPr>
            <w:r>
              <w:rPr>
                <w:rFonts w:asciiTheme="minorHAnsi" w:hAnsiTheme="minorHAnsi" w:cstheme="minorHAnsi"/>
              </w:rPr>
              <w:t>23,048</w:t>
            </w:r>
          </w:p>
        </w:tc>
      </w:tr>
      <w:tr w:rsidR="007C0087" w:rsidRPr="007C0087" w14:paraId="3901A8CA" w14:textId="77777777" w:rsidTr="000E0600">
        <w:trPr>
          <w:trHeight w:val="428"/>
        </w:trPr>
        <w:tc>
          <w:tcPr>
            <w:tcW w:w="4111" w:type="dxa"/>
            <w:shd w:val="clear" w:color="auto" w:fill="auto"/>
            <w:tcMar>
              <w:top w:w="57" w:type="dxa"/>
              <w:left w:w="57" w:type="dxa"/>
              <w:bottom w:w="57" w:type="dxa"/>
              <w:right w:w="57" w:type="dxa"/>
            </w:tcMar>
            <w:vAlign w:val="center"/>
          </w:tcPr>
          <w:p w14:paraId="0D796EB8" w14:textId="77777777" w:rsidR="007C0087" w:rsidRPr="007C0087" w:rsidRDefault="007C0087" w:rsidP="000E0600">
            <w:pPr>
              <w:numPr>
                <w:ilvl w:val="0"/>
                <w:numId w:val="1"/>
              </w:numPr>
              <w:spacing w:after="0" w:line="240" w:lineRule="auto"/>
              <w:ind w:left="284" w:hanging="284"/>
              <w:rPr>
                <w:rFonts w:asciiTheme="minorHAnsi" w:hAnsiTheme="minorHAnsi" w:cstheme="minorHAnsi"/>
              </w:rPr>
            </w:pPr>
            <w:r w:rsidRPr="007C0087">
              <w:rPr>
                <w:rFonts w:asciiTheme="minorHAnsi" w:hAnsiTheme="minorHAnsi" w:cstheme="minorHAnsi"/>
              </w:rPr>
              <w:t>Total fixed assets and long-term assets</w:t>
            </w:r>
          </w:p>
        </w:tc>
        <w:tc>
          <w:tcPr>
            <w:tcW w:w="2693" w:type="dxa"/>
            <w:shd w:val="clear" w:color="auto" w:fill="auto"/>
            <w:vAlign w:val="center"/>
          </w:tcPr>
          <w:p w14:paraId="06993B46" w14:textId="0CEDC884" w:rsidR="007C0087" w:rsidRPr="007C0087" w:rsidRDefault="00734B8E" w:rsidP="000E0600">
            <w:pPr>
              <w:spacing w:after="0" w:line="240" w:lineRule="auto"/>
              <w:jc w:val="center"/>
              <w:rPr>
                <w:rFonts w:asciiTheme="minorHAnsi" w:hAnsiTheme="minorHAnsi" w:cstheme="minorHAnsi"/>
              </w:rPr>
            </w:pPr>
            <w:r>
              <w:rPr>
                <w:rFonts w:asciiTheme="minorHAnsi" w:hAnsiTheme="minorHAnsi" w:cstheme="minorHAnsi"/>
              </w:rPr>
              <w:t>113,972</w:t>
            </w:r>
          </w:p>
        </w:tc>
        <w:tc>
          <w:tcPr>
            <w:tcW w:w="2268" w:type="dxa"/>
            <w:shd w:val="clear" w:color="auto" w:fill="auto"/>
            <w:vAlign w:val="center"/>
          </w:tcPr>
          <w:p w14:paraId="3F83A946" w14:textId="1C094ED8" w:rsidR="007C0087" w:rsidRPr="007C0087" w:rsidRDefault="00734B8E" w:rsidP="000E0600">
            <w:pPr>
              <w:spacing w:after="0" w:line="240" w:lineRule="auto"/>
              <w:jc w:val="center"/>
              <w:rPr>
                <w:rFonts w:asciiTheme="minorHAnsi" w:hAnsiTheme="minorHAnsi" w:cstheme="minorHAnsi"/>
              </w:rPr>
            </w:pPr>
            <w:r>
              <w:rPr>
                <w:rFonts w:asciiTheme="minorHAnsi" w:hAnsiTheme="minorHAnsi" w:cstheme="minorHAnsi"/>
              </w:rPr>
              <w:t>114,812</w:t>
            </w:r>
          </w:p>
        </w:tc>
      </w:tr>
      <w:tr w:rsidR="007C0087" w:rsidRPr="007C0087" w14:paraId="45440A17" w14:textId="77777777" w:rsidTr="000E0600">
        <w:trPr>
          <w:trHeight w:val="428"/>
        </w:trPr>
        <w:tc>
          <w:tcPr>
            <w:tcW w:w="4111" w:type="dxa"/>
            <w:shd w:val="clear" w:color="auto" w:fill="auto"/>
            <w:tcMar>
              <w:top w:w="57" w:type="dxa"/>
              <w:left w:w="57" w:type="dxa"/>
              <w:bottom w:w="57" w:type="dxa"/>
              <w:right w:w="57" w:type="dxa"/>
            </w:tcMar>
            <w:vAlign w:val="center"/>
          </w:tcPr>
          <w:p w14:paraId="0FB5165E" w14:textId="77777777" w:rsidR="007C0087" w:rsidRPr="007C0087" w:rsidRDefault="007C0087" w:rsidP="000E0600">
            <w:pPr>
              <w:numPr>
                <w:ilvl w:val="0"/>
                <w:numId w:val="1"/>
              </w:numPr>
              <w:spacing w:after="0" w:line="240" w:lineRule="auto"/>
              <w:ind w:left="284" w:hanging="284"/>
              <w:rPr>
                <w:rFonts w:asciiTheme="minorHAnsi" w:hAnsiTheme="minorHAnsi" w:cstheme="minorHAnsi"/>
              </w:rPr>
            </w:pPr>
            <w:r w:rsidRPr="007C0087">
              <w:rPr>
                <w:rFonts w:asciiTheme="minorHAnsi" w:hAnsiTheme="minorHAnsi" w:cstheme="minorHAnsi"/>
              </w:rPr>
              <w:t>Total borrowings</w:t>
            </w:r>
          </w:p>
        </w:tc>
        <w:tc>
          <w:tcPr>
            <w:tcW w:w="2693" w:type="dxa"/>
            <w:shd w:val="clear" w:color="auto" w:fill="auto"/>
            <w:vAlign w:val="center"/>
          </w:tcPr>
          <w:p w14:paraId="3127C47A" w14:textId="38E2E473" w:rsidR="007C0087" w:rsidRPr="007C0087" w:rsidRDefault="009C156E" w:rsidP="000E0600">
            <w:pPr>
              <w:spacing w:after="0" w:line="240" w:lineRule="auto"/>
              <w:jc w:val="center"/>
              <w:rPr>
                <w:rFonts w:asciiTheme="minorHAnsi" w:hAnsiTheme="minorHAnsi" w:cstheme="minorHAnsi"/>
              </w:rPr>
            </w:pPr>
            <w:r>
              <w:rPr>
                <w:rFonts w:asciiTheme="minorHAnsi" w:hAnsiTheme="minorHAnsi" w:cstheme="minorHAnsi"/>
              </w:rPr>
              <w:t>0</w:t>
            </w:r>
          </w:p>
        </w:tc>
        <w:tc>
          <w:tcPr>
            <w:tcW w:w="2268" w:type="dxa"/>
            <w:shd w:val="clear" w:color="auto" w:fill="auto"/>
            <w:vAlign w:val="center"/>
          </w:tcPr>
          <w:p w14:paraId="5DA95C3A" w14:textId="58B2A0D0" w:rsidR="007C0087" w:rsidRPr="007C0087" w:rsidRDefault="009C156E" w:rsidP="000E0600">
            <w:pPr>
              <w:spacing w:after="0" w:line="240" w:lineRule="auto"/>
              <w:jc w:val="center"/>
              <w:rPr>
                <w:rFonts w:asciiTheme="minorHAnsi" w:hAnsiTheme="minorHAnsi" w:cstheme="minorHAnsi"/>
              </w:rPr>
            </w:pPr>
            <w:r>
              <w:rPr>
                <w:rFonts w:asciiTheme="minorHAnsi" w:hAnsiTheme="minorHAnsi" w:cstheme="minorHAnsi"/>
              </w:rPr>
              <w:t>0</w:t>
            </w:r>
          </w:p>
        </w:tc>
      </w:tr>
    </w:tbl>
    <w:p w14:paraId="5E43F935" w14:textId="77777777" w:rsidR="007C0087" w:rsidRPr="007C0087" w:rsidRDefault="007C0087" w:rsidP="007C0087">
      <w:pPr>
        <w:pStyle w:val="NoSpacing"/>
        <w:rPr>
          <w:rFonts w:asciiTheme="minorHAnsi" w:hAnsiTheme="minorHAnsi" w:cstheme="minorHAnsi"/>
        </w:rPr>
      </w:pPr>
    </w:p>
    <w:p w14:paraId="70BC52D3" w14:textId="77777777" w:rsidR="007C0087" w:rsidRPr="007C0087" w:rsidRDefault="007C0087" w:rsidP="007C0087">
      <w:pPr>
        <w:pStyle w:val="NoSpacing"/>
        <w:rPr>
          <w:rFonts w:asciiTheme="minorHAnsi" w:hAnsiTheme="minorHAnsi" w:cstheme="minorHAnsi"/>
        </w:rPr>
      </w:pPr>
    </w:p>
    <w:p w14:paraId="03C24A10" w14:textId="77777777" w:rsidR="007C0087" w:rsidRPr="007C0087" w:rsidRDefault="007C0087" w:rsidP="007C0087">
      <w:pPr>
        <w:pStyle w:val="NoSpacing"/>
        <w:rPr>
          <w:rFonts w:asciiTheme="minorHAnsi" w:hAnsiTheme="minorHAnsi" w:cstheme="minorHAnsi"/>
        </w:rPr>
      </w:pPr>
    </w:p>
    <w:p w14:paraId="4FA00062" w14:textId="77777777" w:rsidR="007C0087" w:rsidRPr="007C0087" w:rsidRDefault="007C0087" w:rsidP="007C0087">
      <w:pPr>
        <w:pStyle w:val="NoSpacing"/>
        <w:rPr>
          <w:rFonts w:asciiTheme="minorHAnsi" w:hAnsiTheme="minorHAnsi" w:cstheme="minorHAnsi"/>
        </w:rPr>
      </w:pPr>
      <w:r w:rsidRPr="007C0087">
        <w:rPr>
          <w:rFonts w:asciiTheme="minorHAnsi" w:hAnsiTheme="minorHAnsi" w:cstheme="minorHAnsi"/>
        </w:rPr>
        <w:t xml:space="preserve">The proper practices referred to in Accounts and Audit Regulations are set out in </w:t>
      </w:r>
      <w:r w:rsidRPr="007C0087">
        <w:rPr>
          <w:rFonts w:asciiTheme="minorHAnsi" w:hAnsiTheme="minorHAnsi" w:cstheme="minorHAnsi"/>
          <w:i/>
        </w:rPr>
        <w:t>Governance and Accountability for Smaller Authorities in England (2020)</w:t>
      </w:r>
      <w:r w:rsidRPr="007C0087">
        <w:rPr>
          <w:rFonts w:asciiTheme="minorHAnsi" w:hAnsiTheme="minorHAnsi" w:cstheme="minorHAnsi"/>
        </w:rPr>
        <w:t>.  It is a guide to the accounting practices to be followed by local councils and it sets out the appropriate standard of financial reporting to be followed.  A copy of the guide is available for free download from:</w:t>
      </w:r>
    </w:p>
    <w:p w14:paraId="483B8EC3" w14:textId="77777777" w:rsidR="007C0087" w:rsidRPr="007C0087" w:rsidRDefault="007C0087" w:rsidP="007C0087">
      <w:pPr>
        <w:pStyle w:val="NoSpacing"/>
        <w:rPr>
          <w:rFonts w:asciiTheme="minorHAnsi" w:hAnsiTheme="minorHAnsi" w:cstheme="minorHAnsi"/>
        </w:rPr>
      </w:pPr>
    </w:p>
    <w:p w14:paraId="2FE09C8B" w14:textId="77777777" w:rsidR="007C0087" w:rsidRPr="007C0087" w:rsidRDefault="000104FB" w:rsidP="007C0087">
      <w:pPr>
        <w:pStyle w:val="NoSpacing"/>
        <w:rPr>
          <w:rFonts w:asciiTheme="minorHAnsi" w:hAnsiTheme="minorHAnsi" w:cstheme="minorHAnsi"/>
        </w:rPr>
      </w:pPr>
      <w:hyperlink r:id="rId11" w:history="1">
        <w:r w:rsidR="007C0087" w:rsidRPr="007C0087">
          <w:rPr>
            <w:rStyle w:val="Hyperlink"/>
            <w:rFonts w:asciiTheme="minorHAnsi" w:hAnsiTheme="minorHAnsi" w:cstheme="minorHAnsi"/>
          </w:rPr>
          <w:t>https://www.northantscalc.com/uploads/practitioners-guide-2020-2.pdf</w:t>
        </w:r>
      </w:hyperlink>
    </w:p>
    <w:p w14:paraId="56E241D5" w14:textId="77777777" w:rsidR="007C0087" w:rsidRPr="007C0087" w:rsidRDefault="007C0087" w:rsidP="007C0087">
      <w:pPr>
        <w:pStyle w:val="NoSpacing"/>
        <w:rPr>
          <w:rFonts w:asciiTheme="minorHAnsi" w:hAnsiTheme="minorHAnsi" w:cstheme="minorHAnsi"/>
        </w:rPr>
      </w:pPr>
    </w:p>
    <w:p w14:paraId="41047134" w14:textId="77777777" w:rsidR="007C0087" w:rsidRPr="007C0087" w:rsidRDefault="007C0087" w:rsidP="007C0087">
      <w:pPr>
        <w:pStyle w:val="NoSpacing"/>
        <w:rPr>
          <w:rFonts w:asciiTheme="minorHAnsi" w:hAnsiTheme="minorHAnsi" w:cstheme="minorHAnsi"/>
        </w:rPr>
      </w:pPr>
    </w:p>
    <w:p w14:paraId="6277B626" w14:textId="77777777" w:rsidR="007C0087" w:rsidRPr="007C0087" w:rsidRDefault="007C0087" w:rsidP="007C0087">
      <w:pPr>
        <w:pStyle w:val="NoSpacing"/>
        <w:rPr>
          <w:rFonts w:asciiTheme="minorHAnsi" w:hAnsiTheme="minorHAnsi" w:cstheme="minorHAnsi"/>
        </w:rPr>
      </w:pPr>
    </w:p>
    <w:p w14:paraId="2593BCFA" w14:textId="77777777" w:rsidR="007C0087" w:rsidRPr="007C0087" w:rsidRDefault="007C0087" w:rsidP="007C0087">
      <w:pPr>
        <w:pStyle w:val="NoSpacing"/>
        <w:rPr>
          <w:rFonts w:asciiTheme="minorHAnsi" w:hAnsiTheme="minorHAnsi" w:cstheme="minorHAnsi"/>
        </w:rPr>
      </w:pPr>
    </w:p>
    <w:p w14:paraId="55A8610B" w14:textId="77777777" w:rsidR="00437B45" w:rsidRPr="007C0087" w:rsidRDefault="00437B45">
      <w:pPr>
        <w:rPr>
          <w:rFonts w:asciiTheme="minorHAnsi" w:hAnsiTheme="minorHAnsi" w:cstheme="minorHAnsi"/>
          <w:b/>
          <w:i/>
        </w:rPr>
      </w:pPr>
    </w:p>
    <w:sectPr w:rsidR="00437B45" w:rsidRPr="007C0087" w:rsidSect="00024417">
      <w:footerReference w:type="default" r:id="rId12"/>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E6CA1" w14:textId="77777777" w:rsidR="00503324" w:rsidRDefault="00503324" w:rsidP="00310392">
      <w:pPr>
        <w:spacing w:after="0" w:line="240" w:lineRule="auto"/>
      </w:pPr>
      <w:r>
        <w:separator/>
      </w:r>
    </w:p>
  </w:endnote>
  <w:endnote w:type="continuationSeparator" w:id="0">
    <w:p w14:paraId="1518BFC8" w14:textId="77777777" w:rsidR="00503324" w:rsidRDefault="00503324" w:rsidP="00310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B3E26" w14:textId="77777777" w:rsidR="008C698A" w:rsidRDefault="008C698A">
    <w:pPr>
      <w:pStyle w:val="Footer"/>
      <w:jc w:val="right"/>
    </w:pPr>
    <w:r w:rsidRPr="00310392">
      <w:rPr>
        <w:rFonts w:ascii="Arial" w:hAnsi="Arial" w:cs="Arial"/>
        <w:sz w:val="18"/>
      </w:rPr>
      <w:t xml:space="preserve">Page | </w:t>
    </w:r>
    <w:r w:rsidRPr="00310392">
      <w:rPr>
        <w:rFonts w:ascii="Arial" w:hAnsi="Arial" w:cs="Arial"/>
        <w:sz w:val="18"/>
      </w:rPr>
      <w:fldChar w:fldCharType="begin"/>
    </w:r>
    <w:r w:rsidRPr="00310392">
      <w:rPr>
        <w:rFonts w:ascii="Arial" w:hAnsi="Arial" w:cs="Arial"/>
        <w:sz w:val="18"/>
      </w:rPr>
      <w:instrText xml:space="preserve"> PAGE   \* MERGEFORMAT </w:instrText>
    </w:r>
    <w:r w:rsidRPr="00310392">
      <w:rPr>
        <w:rFonts w:ascii="Arial" w:hAnsi="Arial" w:cs="Arial"/>
        <w:sz w:val="18"/>
      </w:rPr>
      <w:fldChar w:fldCharType="separate"/>
    </w:r>
    <w:r w:rsidR="007D4ABE">
      <w:rPr>
        <w:rFonts w:ascii="Arial" w:hAnsi="Arial" w:cs="Arial"/>
        <w:noProof/>
        <w:sz w:val="18"/>
      </w:rPr>
      <w:t>1</w:t>
    </w:r>
    <w:r w:rsidRPr="00310392">
      <w:rPr>
        <w:rFonts w:ascii="Arial" w:hAnsi="Arial" w:cs="Arial"/>
        <w:noProof/>
        <w:sz w:val="18"/>
      </w:rPr>
      <w:fldChar w:fldCharType="end"/>
    </w:r>
    <w:r w:rsidRPr="00310392">
      <w:rPr>
        <w:sz w:val="18"/>
      </w:rPr>
      <w:t xml:space="preserve"> </w:t>
    </w:r>
  </w:p>
  <w:p w14:paraId="476BDC72" w14:textId="77777777" w:rsidR="008C698A" w:rsidRPr="00024417" w:rsidRDefault="008C698A" w:rsidP="004A30A4">
    <w:pPr>
      <w:pStyle w:val="Footer"/>
      <w:jc w:val="center"/>
      <w:rPr>
        <w:color w:val="808080"/>
      </w:rPr>
    </w:pPr>
    <w:r w:rsidRPr="00024417">
      <w:rPr>
        <w:color w:val="808080"/>
      </w:rPr>
      <w:t>Northants CALC Internal Audit Service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627FD" w14:textId="77777777" w:rsidR="00503324" w:rsidRDefault="00503324" w:rsidP="00310392">
      <w:pPr>
        <w:spacing w:after="0" w:line="240" w:lineRule="auto"/>
      </w:pPr>
      <w:r>
        <w:separator/>
      </w:r>
    </w:p>
  </w:footnote>
  <w:footnote w:type="continuationSeparator" w:id="0">
    <w:p w14:paraId="0B1072FD" w14:textId="77777777" w:rsidR="00503324" w:rsidRDefault="00503324" w:rsidP="003103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E94685"/>
    <w:multiLevelType w:val="hybridMultilevel"/>
    <w:tmpl w:val="40D8F6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106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8D2"/>
    <w:rsid w:val="000104FB"/>
    <w:rsid w:val="00020C51"/>
    <w:rsid w:val="00024417"/>
    <w:rsid w:val="00027654"/>
    <w:rsid w:val="0005644E"/>
    <w:rsid w:val="00067C4F"/>
    <w:rsid w:val="00072E0E"/>
    <w:rsid w:val="0007699A"/>
    <w:rsid w:val="00083A30"/>
    <w:rsid w:val="00084F0C"/>
    <w:rsid w:val="000A4963"/>
    <w:rsid w:val="001032D5"/>
    <w:rsid w:val="001137DE"/>
    <w:rsid w:val="00153BC5"/>
    <w:rsid w:val="001C25B1"/>
    <w:rsid w:val="001F39CE"/>
    <w:rsid w:val="002003EE"/>
    <w:rsid w:val="00205302"/>
    <w:rsid w:val="00205EAF"/>
    <w:rsid w:val="00211566"/>
    <w:rsid w:val="002173D3"/>
    <w:rsid w:val="002200A4"/>
    <w:rsid w:val="00256398"/>
    <w:rsid w:val="00297CB7"/>
    <w:rsid w:val="002A6289"/>
    <w:rsid w:val="002B7826"/>
    <w:rsid w:val="00301B27"/>
    <w:rsid w:val="00310392"/>
    <w:rsid w:val="00353BB4"/>
    <w:rsid w:val="00360676"/>
    <w:rsid w:val="003753D0"/>
    <w:rsid w:val="003921D8"/>
    <w:rsid w:val="003B694C"/>
    <w:rsid w:val="00415991"/>
    <w:rsid w:val="00437B45"/>
    <w:rsid w:val="00446BF4"/>
    <w:rsid w:val="0044781F"/>
    <w:rsid w:val="00485246"/>
    <w:rsid w:val="004A30A4"/>
    <w:rsid w:val="004C2C1A"/>
    <w:rsid w:val="004C70B9"/>
    <w:rsid w:val="004D03EC"/>
    <w:rsid w:val="004D67D5"/>
    <w:rsid w:val="00500A8C"/>
    <w:rsid w:val="00503324"/>
    <w:rsid w:val="005213CE"/>
    <w:rsid w:val="005537E2"/>
    <w:rsid w:val="00572F3E"/>
    <w:rsid w:val="00593D83"/>
    <w:rsid w:val="005A008D"/>
    <w:rsid w:val="00607B11"/>
    <w:rsid w:val="00614838"/>
    <w:rsid w:val="00615BC1"/>
    <w:rsid w:val="00621482"/>
    <w:rsid w:val="00627D60"/>
    <w:rsid w:val="00636F05"/>
    <w:rsid w:val="00637E14"/>
    <w:rsid w:val="00654DE9"/>
    <w:rsid w:val="0066486D"/>
    <w:rsid w:val="0067561A"/>
    <w:rsid w:val="006A5FBF"/>
    <w:rsid w:val="006D35B0"/>
    <w:rsid w:val="006D4833"/>
    <w:rsid w:val="006E0909"/>
    <w:rsid w:val="006E7DAE"/>
    <w:rsid w:val="00715245"/>
    <w:rsid w:val="00725D16"/>
    <w:rsid w:val="00734B8E"/>
    <w:rsid w:val="0073770C"/>
    <w:rsid w:val="00757C81"/>
    <w:rsid w:val="00766395"/>
    <w:rsid w:val="007705F1"/>
    <w:rsid w:val="007734A3"/>
    <w:rsid w:val="00782D02"/>
    <w:rsid w:val="00792E38"/>
    <w:rsid w:val="007C0087"/>
    <w:rsid w:val="007C6364"/>
    <w:rsid w:val="007D4ABE"/>
    <w:rsid w:val="00840B52"/>
    <w:rsid w:val="008744D5"/>
    <w:rsid w:val="00893881"/>
    <w:rsid w:val="008A19E9"/>
    <w:rsid w:val="008A42E0"/>
    <w:rsid w:val="008A43FB"/>
    <w:rsid w:val="008B2737"/>
    <w:rsid w:val="008C698A"/>
    <w:rsid w:val="00922180"/>
    <w:rsid w:val="00925CB9"/>
    <w:rsid w:val="009557C3"/>
    <w:rsid w:val="009669FE"/>
    <w:rsid w:val="00992E3E"/>
    <w:rsid w:val="009C156E"/>
    <w:rsid w:val="00A26975"/>
    <w:rsid w:val="00A62CD9"/>
    <w:rsid w:val="00A716FB"/>
    <w:rsid w:val="00AD5DBF"/>
    <w:rsid w:val="00AD72FC"/>
    <w:rsid w:val="00B22D4E"/>
    <w:rsid w:val="00B2358D"/>
    <w:rsid w:val="00B66029"/>
    <w:rsid w:val="00B67181"/>
    <w:rsid w:val="00B73C36"/>
    <w:rsid w:val="00BB1E25"/>
    <w:rsid w:val="00BB6420"/>
    <w:rsid w:val="00BC7835"/>
    <w:rsid w:val="00BF065F"/>
    <w:rsid w:val="00C07C17"/>
    <w:rsid w:val="00C116B5"/>
    <w:rsid w:val="00C13210"/>
    <w:rsid w:val="00C30734"/>
    <w:rsid w:val="00C308D2"/>
    <w:rsid w:val="00C7324A"/>
    <w:rsid w:val="00C87FCC"/>
    <w:rsid w:val="00D105B0"/>
    <w:rsid w:val="00D21D4D"/>
    <w:rsid w:val="00D63927"/>
    <w:rsid w:val="00D73CB3"/>
    <w:rsid w:val="00DB516E"/>
    <w:rsid w:val="00DF2379"/>
    <w:rsid w:val="00E022ED"/>
    <w:rsid w:val="00E161C6"/>
    <w:rsid w:val="00E5657A"/>
    <w:rsid w:val="00E6022A"/>
    <w:rsid w:val="00E77234"/>
    <w:rsid w:val="00E83131"/>
    <w:rsid w:val="00E90A1D"/>
    <w:rsid w:val="00ED56DA"/>
    <w:rsid w:val="00ED7E47"/>
    <w:rsid w:val="00EE1B4D"/>
    <w:rsid w:val="00EF7AD3"/>
    <w:rsid w:val="00F1405D"/>
    <w:rsid w:val="00F30338"/>
    <w:rsid w:val="00F40819"/>
    <w:rsid w:val="00F47C2C"/>
    <w:rsid w:val="00F920DD"/>
    <w:rsid w:val="00FB5D37"/>
    <w:rsid w:val="00FF43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2346D"/>
  <w15:chartTrackingRefBased/>
  <w15:docId w15:val="{B9591B18-F05E-42B6-A12A-216F61661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08D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308D2"/>
    <w:rPr>
      <w:rFonts w:ascii="Tahoma" w:hAnsi="Tahoma" w:cs="Tahoma"/>
      <w:sz w:val="16"/>
      <w:szCs w:val="16"/>
    </w:rPr>
  </w:style>
  <w:style w:type="paragraph" w:styleId="NoSpacing">
    <w:name w:val="No Spacing"/>
    <w:uiPriority w:val="1"/>
    <w:qFormat/>
    <w:rsid w:val="00C308D2"/>
    <w:rPr>
      <w:sz w:val="22"/>
      <w:szCs w:val="22"/>
      <w:lang w:eastAsia="en-US"/>
    </w:rPr>
  </w:style>
  <w:style w:type="table" w:styleId="TableGrid">
    <w:name w:val="Table Grid"/>
    <w:basedOn w:val="TableNormal"/>
    <w:uiPriority w:val="59"/>
    <w:rsid w:val="00C30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5644E"/>
    <w:pPr>
      <w:autoSpaceDE w:val="0"/>
      <w:autoSpaceDN w:val="0"/>
      <w:adjustRightInd w:val="0"/>
    </w:pPr>
    <w:rPr>
      <w:rFonts w:ascii="Arial" w:hAnsi="Arial" w:cs="Arial"/>
      <w:color w:val="000000"/>
      <w:sz w:val="24"/>
      <w:szCs w:val="24"/>
      <w:lang w:eastAsia="en-US"/>
    </w:rPr>
  </w:style>
  <w:style w:type="character" w:styleId="Hyperlink">
    <w:name w:val="Hyperlink"/>
    <w:uiPriority w:val="99"/>
    <w:unhideWhenUsed/>
    <w:rsid w:val="00437B45"/>
    <w:rPr>
      <w:color w:val="0000FF"/>
      <w:u w:val="single"/>
    </w:rPr>
  </w:style>
  <w:style w:type="paragraph" w:styleId="Header">
    <w:name w:val="header"/>
    <w:basedOn w:val="Normal"/>
    <w:link w:val="HeaderChar"/>
    <w:uiPriority w:val="99"/>
    <w:unhideWhenUsed/>
    <w:rsid w:val="003103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0392"/>
  </w:style>
  <w:style w:type="paragraph" w:styleId="Footer">
    <w:name w:val="footer"/>
    <w:basedOn w:val="Normal"/>
    <w:link w:val="FooterChar"/>
    <w:uiPriority w:val="99"/>
    <w:unhideWhenUsed/>
    <w:rsid w:val="003103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0392"/>
  </w:style>
  <w:style w:type="character" w:styleId="FollowedHyperlink">
    <w:name w:val="FollowedHyperlink"/>
    <w:uiPriority w:val="99"/>
    <w:semiHidden/>
    <w:unhideWhenUsed/>
    <w:rsid w:val="00F1405D"/>
    <w:rPr>
      <w:color w:val="800080"/>
      <w:u w:val="single"/>
    </w:rPr>
  </w:style>
  <w:style w:type="character" w:styleId="Mention">
    <w:name w:val="Mention"/>
    <w:uiPriority w:val="99"/>
    <w:semiHidden/>
    <w:unhideWhenUsed/>
    <w:rsid w:val="00083A30"/>
    <w:rPr>
      <w:color w:val="2B579A"/>
      <w:shd w:val="clear" w:color="auto" w:fill="E6E6E6"/>
    </w:rPr>
  </w:style>
  <w:style w:type="character" w:styleId="UnresolvedMention">
    <w:name w:val="Unresolved Mention"/>
    <w:uiPriority w:val="99"/>
    <w:semiHidden/>
    <w:unhideWhenUsed/>
    <w:rsid w:val="00BC78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orthantscalc.com/uploads/practitioners-guide-2020-2.pdf" TargetMode="Externa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2F160B1A62704DBDC0AC22B6FA6B46" ma:contentTypeVersion="13" ma:contentTypeDescription="Create a new document." ma:contentTypeScope="" ma:versionID="9348d2e15a8371ef754b60a7b28288e5">
  <xsd:schema xmlns:xsd="http://www.w3.org/2001/XMLSchema" xmlns:xs="http://www.w3.org/2001/XMLSchema" xmlns:p="http://schemas.microsoft.com/office/2006/metadata/properties" xmlns:ns2="179e3f07-31ab-45be-a345-8534b1ac0c69" xmlns:ns3="f0a8d02b-2d38-4fe2-ab13-eb735b152d23" targetNamespace="http://schemas.microsoft.com/office/2006/metadata/properties" ma:root="true" ma:fieldsID="e5eca23ca2ed6de0090fee47c3c27b63" ns2:_="" ns3:_="">
    <xsd:import namespace="179e3f07-31ab-45be-a345-8534b1ac0c69"/>
    <xsd:import namespace="f0a8d02b-2d38-4fe2-ab13-eb735b152d2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e3f07-31ab-45be-a345-8534b1ac0c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0a8d02b-2d38-4fe2-ab13-eb735b152d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665A40-27B7-4649-8CA6-0513459E5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e3f07-31ab-45be-a345-8534b1ac0c69"/>
    <ds:schemaRef ds:uri="f0a8d02b-2d38-4fe2-ab13-eb735b152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4C2E66-CC2C-49B3-B806-D7589219CD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E5DD4C-14E0-4D5D-A8CE-A01C8A830F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859</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5750</CharactersWithSpaces>
  <SharedDoc>false</SharedDoc>
  <HLinks>
    <vt:vector size="6" baseType="variant">
      <vt:variant>
        <vt:i4>7340132</vt:i4>
      </vt:variant>
      <vt:variant>
        <vt:i4>0</vt:i4>
      </vt:variant>
      <vt:variant>
        <vt:i4>0</vt:i4>
      </vt:variant>
      <vt:variant>
        <vt:i4>5</vt:i4>
      </vt:variant>
      <vt:variant>
        <vt:lpwstr>https://www.northantscalc.com/uploads/practitioners-guide-2019.pdf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Moody</dc:creator>
  <cp:keywords/>
  <cp:lastModifiedBy>Shirley Wong</cp:lastModifiedBy>
  <cp:revision>2</cp:revision>
  <cp:lastPrinted>2023-05-19T16:18:00Z</cp:lastPrinted>
  <dcterms:created xsi:type="dcterms:W3CDTF">2023-05-19T16:19:00Z</dcterms:created>
  <dcterms:modified xsi:type="dcterms:W3CDTF">2023-05-19T16:19:00Z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0x010100DF2F160B1A62704DBDC0AC22B6FA6B46</vt:lpwstr>
  </property>
</Properties>
</file>